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319F" w14:textId="20369F26" w:rsidR="00A52D88" w:rsidRPr="00A52D88" w:rsidRDefault="00A52D88" w:rsidP="00A52D88">
      <w:pPr>
        <w:jc w:val="center"/>
        <w:rPr>
          <w:rFonts w:ascii="Arial" w:eastAsia="Times New Roman" w:hAnsi="Arial" w:cs="Arial"/>
          <w:kern w:val="0"/>
          <w14:ligatures w14:val="none"/>
        </w:rPr>
      </w:pPr>
      <w:r>
        <w:rPr>
          <w:rFonts w:ascii="Arial" w:eastAsia="Times New Roman" w:hAnsi="Arial" w:cs="Arial"/>
          <w:color w:val="000000"/>
          <w:kern w:val="0"/>
          <w:sz w:val="28"/>
          <w:szCs w:val="28"/>
          <w14:ligatures w14:val="none"/>
        </w:rPr>
        <w:t>Factors</w:t>
      </w:r>
      <w:r w:rsidRPr="00A52D88">
        <w:rPr>
          <w:rFonts w:ascii="Arial" w:eastAsia="Times New Roman" w:hAnsi="Arial" w:cs="Arial"/>
          <w:color w:val="000000"/>
          <w:kern w:val="0"/>
          <w:sz w:val="28"/>
          <w:szCs w:val="28"/>
          <w14:ligatures w14:val="none"/>
        </w:rPr>
        <w:t xml:space="preserve"> </w:t>
      </w:r>
      <w:r>
        <w:rPr>
          <w:rFonts w:ascii="Arial" w:eastAsia="Times New Roman" w:hAnsi="Arial" w:cs="Arial"/>
          <w:color w:val="000000"/>
          <w:kern w:val="0"/>
          <w:sz w:val="28"/>
          <w:szCs w:val="28"/>
          <w14:ligatures w14:val="none"/>
        </w:rPr>
        <w:t>A</w:t>
      </w:r>
      <w:r w:rsidRPr="00A52D88">
        <w:rPr>
          <w:rFonts w:ascii="Arial" w:eastAsia="Times New Roman" w:hAnsi="Arial" w:cs="Arial"/>
          <w:color w:val="000000"/>
          <w:kern w:val="0"/>
          <w:sz w:val="28"/>
          <w:szCs w:val="28"/>
          <w14:ligatures w14:val="none"/>
        </w:rPr>
        <w:t>ssociated with LDCT L</w:t>
      </w:r>
      <w:r>
        <w:rPr>
          <w:rFonts w:ascii="Arial" w:eastAsia="Times New Roman" w:hAnsi="Arial" w:cs="Arial"/>
          <w:color w:val="000000"/>
          <w:kern w:val="0"/>
          <w:sz w:val="28"/>
          <w:szCs w:val="28"/>
          <w14:ligatures w14:val="none"/>
        </w:rPr>
        <w:t>ung</w:t>
      </w:r>
      <w:r w:rsidRPr="00A52D88">
        <w:rPr>
          <w:rFonts w:ascii="Arial" w:eastAsia="Times New Roman" w:hAnsi="Arial" w:cs="Arial"/>
          <w:color w:val="000000"/>
          <w:kern w:val="0"/>
          <w:sz w:val="28"/>
          <w:szCs w:val="28"/>
          <w14:ligatures w14:val="none"/>
        </w:rPr>
        <w:t xml:space="preserve"> C</w:t>
      </w:r>
      <w:r>
        <w:rPr>
          <w:rFonts w:ascii="Arial" w:eastAsia="Times New Roman" w:hAnsi="Arial" w:cs="Arial"/>
          <w:color w:val="000000"/>
          <w:kern w:val="0"/>
          <w:sz w:val="28"/>
          <w:szCs w:val="28"/>
          <w14:ligatures w14:val="none"/>
        </w:rPr>
        <w:t>ancer</w:t>
      </w:r>
      <w:r w:rsidRPr="00A52D88">
        <w:rPr>
          <w:rFonts w:ascii="Arial" w:eastAsia="Times New Roman" w:hAnsi="Arial" w:cs="Arial"/>
          <w:color w:val="000000"/>
          <w:kern w:val="0"/>
          <w:sz w:val="28"/>
          <w:szCs w:val="28"/>
          <w14:ligatures w14:val="none"/>
        </w:rPr>
        <w:t xml:space="preserve"> S</w:t>
      </w:r>
      <w:r>
        <w:rPr>
          <w:rFonts w:ascii="Arial" w:eastAsia="Times New Roman" w:hAnsi="Arial" w:cs="Arial"/>
          <w:color w:val="000000"/>
          <w:kern w:val="0"/>
          <w:sz w:val="28"/>
          <w:szCs w:val="28"/>
          <w14:ligatures w14:val="none"/>
        </w:rPr>
        <w:t>creening in the United States</w:t>
      </w:r>
    </w:p>
    <w:p w14:paraId="58F371AC" w14:textId="77777777" w:rsidR="00A52D88" w:rsidRDefault="00A52D88" w:rsidP="00A52D88">
      <w:pPr>
        <w:rPr>
          <w:rFonts w:ascii="Arial" w:eastAsia="Times New Roman" w:hAnsi="Arial" w:cs="Arial"/>
          <w:color w:val="000000"/>
          <w:kern w:val="0"/>
          <w14:ligatures w14:val="none"/>
        </w:rPr>
      </w:pPr>
    </w:p>
    <w:p w14:paraId="2FF494E7" w14:textId="37A9BDED" w:rsidR="00A52D88" w:rsidRPr="00A52D88" w:rsidRDefault="00A52D88" w:rsidP="00A52D88">
      <w:pPr>
        <w:rPr>
          <w:rFonts w:ascii="Arial" w:eastAsia="Times New Roman" w:hAnsi="Arial" w:cs="Arial"/>
          <w:kern w:val="0"/>
          <w:sz w:val="22"/>
          <w:szCs w:val="22"/>
          <w14:ligatures w14:val="none"/>
        </w:rPr>
      </w:pPr>
      <w:r w:rsidRPr="00A52D88">
        <w:rPr>
          <w:rFonts w:ascii="Arial" w:eastAsia="Times New Roman" w:hAnsi="Arial" w:cs="Arial"/>
          <w:color w:val="000000"/>
          <w:kern w:val="0"/>
          <w14:ligatures w14:val="none"/>
        </w:rPr>
        <w:t xml:space="preserve">Kelsey </w:t>
      </w:r>
      <w:r>
        <w:rPr>
          <w:rFonts w:ascii="Arial" w:eastAsia="Times New Roman" w:hAnsi="Arial" w:cs="Arial"/>
          <w:color w:val="000000"/>
          <w:kern w:val="0"/>
          <w14:ligatures w14:val="none"/>
        </w:rPr>
        <w:t xml:space="preserve">N. </w:t>
      </w:r>
      <w:r w:rsidRPr="00A52D88">
        <w:rPr>
          <w:rFonts w:ascii="Arial" w:eastAsia="Times New Roman" w:hAnsi="Arial" w:cs="Arial"/>
          <w:color w:val="000000"/>
          <w:kern w:val="0"/>
          <w14:ligatures w14:val="none"/>
        </w:rPr>
        <w:t>Witmeier</w:t>
      </w:r>
      <w:r w:rsidRPr="00A52D88">
        <w:rPr>
          <w:rFonts w:ascii="Arial" w:eastAsia="Times New Roman" w:hAnsi="Arial" w:cs="Arial"/>
          <w:color w:val="000000"/>
          <w:kern w:val="0"/>
          <w:vertAlign w:val="superscript"/>
          <w14:ligatures w14:val="none"/>
        </w:rPr>
        <w:t>1</w:t>
      </w:r>
      <w:r w:rsidRPr="00A52D88">
        <w:rPr>
          <w:rFonts w:ascii="Arial" w:eastAsia="Times New Roman" w:hAnsi="Arial" w:cs="Arial"/>
          <w:color w:val="000000"/>
          <w:kern w:val="0"/>
          <w14:ligatures w14:val="none"/>
        </w:rPr>
        <w:t xml:space="preserve">, </w:t>
      </w:r>
      <w:r w:rsidRPr="00A52D88">
        <w:rPr>
          <w:rFonts w:ascii="Arial" w:eastAsia="Times New Roman" w:hAnsi="Arial" w:cs="Arial"/>
          <w:color w:val="000000"/>
          <w:kern w:val="0"/>
          <w14:ligatures w14:val="none"/>
        </w:rPr>
        <w:t>T</w:t>
      </w:r>
      <w:r w:rsidRPr="00A52D88">
        <w:rPr>
          <w:rFonts w:ascii="Arial" w:eastAsia="Times New Roman" w:hAnsi="Arial" w:cs="Arial"/>
          <w:color w:val="000000"/>
          <w:kern w:val="0"/>
          <w14:ligatures w14:val="none"/>
        </w:rPr>
        <w:t>ung-</w:t>
      </w:r>
      <w:r w:rsidRPr="00A52D88">
        <w:rPr>
          <w:rFonts w:ascii="Arial" w:eastAsia="Times New Roman" w:hAnsi="Arial" w:cs="Arial"/>
          <w:color w:val="000000"/>
          <w:kern w:val="0"/>
          <w14:ligatures w14:val="none"/>
        </w:rPr>
        <w:t>S</w:t>
      </w:r>
      <w:r w:rsidRPr="00A52D88">
        <w:rPr>
          <w:rFonts w:ascii="Arial" w:eastAsia="Times New Roman" w:hAnsi="Arial" w:cs="Arial"/>
          <w:color w:val="000000"/>
          <w:kern w:val="0"/>
          <w14:ligatures w14:val="none"/>
        </w:rPr>
        <w:t>ung</w:t>
      </w:r>
      <w:r w:rsidRPr="00A52D88">
        <w:rPr>
          <w:rFonts w:ascii="Arial" w:eastAsia="Times New Roman" w:hAnsi="Arial" w:cs="Arial"/>
          <w:color w:val="000000"/>
          <w:kern w:val="0"/>
          <w14:ligatures w14:val="none"/>
        </w:rPr>
        <w:t xml:space="preserve"> Tseng</w:t>
      </w:r>
      <w:r w:rsidRPr="00A52D88">
        <w:rPr>
          <w:rFonts w:ascii="Arial" w:eastAsia="Times New Roman" w:hAnsi="Arial" w:cs="Arial"/>
          <w:color w:val="000000"/>
          <w:kern w:val="0"/>
          <w:vertAlign w:val="superscript"/>
          <w14:ligatures w14:val="none"/>
        </w:rPr>
        <w:t>1</w:t>
      </w:r>
      <w:r w:rsidRPr="00A52D88">
        <w:rPr>
          <w:rFonts w:ascii="Arial" w:eastAsia="Times New Roman" w:hAnsi="Arial" w:cs="Arial"/>
          <w:color w:val="000000"/>
          <w:kern w:val="0"/>
          <w14:ligatures w14:val="none"/>
        </w:rPr>
        <w:t>, Chien-Ching P Li</w:t>
      </w:r>
      <w:r w:rsidRPr="00A52D88">
        <w:rPr>
          <w:rFonts w:ascii="Arial" w:eastAsia="Times New Roman" w:hAnsi="Arial" w:cs="Arial"/>
          <w:color w:val="000000"/>
          <w:kern w:val="0"/>
          <w:vertAlign w:val="superscript"/>
          <w14:ligatures w14:val="none"/>
        </w:rPr>
        <w:t>2</w:t>
      </w:r>
      <w:r w:rsidRPr="00A52D88">
        <w:rPr>
          <w:rFonts w:ascii="Arial" w:eastAsia="Times New Roman" w:hAnsi="Arial" w:cs="Arial"/>
          <w:color w:val="000000"/>
          <w:kern w:val="0"/>
          <w14:ligatures w14:val="none"/>
        </w:rPr>
        <w:t xml:space="preserve">, </w:t>
      </w:r>
      <w:r w:rsidRPr="00A52D88">
        <w:rPr>
          <w:rFonts w:ascii="Arial" w:eastAsia="Times New Roman" w:hAnsi="Arial" w:cs="Arial"/>
          <w:color w:val="000000"/>
          <w:kern w:val="0"/>
          <w14:ligatures w14:val="none"/>
        </w:rPr>
        <w:t xml:space="preserve">Hui-Yi </w:t>
      </w:r>
      <w:r w:rsidRPr="00A52D88">
        <w:rPr>
          <w:rFonts w:ascii="Arial" w:eastAsia="Times New Roman" w:hAnsi="Arial" w:cs="Arial"/>
          <w:color w:val="000000"/>
          <w:kern w:val="0"/>
          <w14:ligatures w14:val="none"/>
        </w:rPr>
        <w:t>Lin</w:t>
      </w:r>
      <w:r w:rsidRPr="00A52D88">
        <w:rPr>
          <w:rFonts w:ascii="Arial" w:eastAsia="Times New Roman" w:hAnsi="Arial" w:cs="Arial"/>
          <w:color w:val="000000"/>
          <w:kern w:val="0"/>
          <w:vertAlign w:val="superscript"/>
          <w14:ligatures w14:val="none"/>
        </w:rPr>
        <w:t>1</w:t>
      </w:r>
      <w:r w:rsidRPr="00A52D88">
        <w:rPr>
          <w:rFonts w:ascii="Arial" w:eastAsia="Times New Roman" w:hAnsi="Arial" w:cs="Arial"/>
          <w:color w:val="000000"/>
          <w:kern w:val="0"/>
          <w14:ligatures w14:val="none"/>
        </w:rPr>
        <w:t>, G</w:t>
      </w:r>
      <w:r w:rsidRPr="00A52D88">
        <w:rPr>
          <w:rFonts w:ascii="Arial" w:eastAsia="Times New Roman" w:hAnsi="Arial" w:cs="Arial"/>
          <w:color w:val="000000"/>
          <w:kern w:val="0"/>
          <w14:ligatures w14:val="none"/>
        </w:rPr>
        <w:t>abrielle</w:t>
      </w:r>
      <w:r w:rsidRPr="00A52D88">
        <w:rPr>
          <w:rFonts w:ascii="Arial" w:eastAsia="Times New Roman" w:hAnsi="Arial" w:cs="Arial"/>
          <w:color w:val="000000"/>
          <w:kern w:val="0"/>
          <w14:ligatures w14:val="none"/>
        </w:rPr>
        <w:t xml:space="preserve"> Gonzalez</w:t>
      </w:r>
      <w:r w:rsidRPr="00A52D88">
        <w:rPr>
          <w:rFonts w:ascii="Arial" w:eastAsia="Times New Roman" w:hAnsi="Arial" w:cs="Arial"/>
          <w:color w:val="000000"/>
          <w:kern w:val="0"/>
          <w:vertAlign w:val="superscript"/>
          <w14:ligatures w14:val="none"/>
        </w:rPr>
        <w:t>1</w:t>
      </w:r>
      <w:r w:rsidRPr="00A52D88">
        <w:rPr>
          <w:rFonts w:ascii="Arial" w:eastAsia="Times New Roman" w:hAnsi="Arial" w:cs="Arial"/>
          <w:color w:val="000000"/>
          <w:kern w:val="0"/>
          <w14:ligatures w14:val="none"/>
        </w:rPr>
        <w:t>; Y</w:t>
      </w:r>
      <w:r w:rsidRPr="00A52D88">
        <w:rPr>
          <w:rFonts w:ascii="Arial" w:eastAsia="Times New Roman" w:hAnsi="Arial" w:cs="Arial"/>
          <w:color w:val="000000"/>
          <w:kern w:val="0"/>
          <w14:ligatures w14:val="none"/>
        </w:rPr>
        <w:t xml:space="preserve">u-Wen </w:t>
      </w:r>
      <w:r w:rsidRPr="00A52D88">
        <w:rPr>
          <w:rFonts w:ascii="Arial" w:eastAsia="Times New Roman" w:hAnsi="Arial" w:cs="Arial"/>
          <w:color w:val="000000"/>
          <w:kern w:val="0"/>
          <w14:ligatures w14:val="none"/>
        </w:rPr>
        <w:t>Chiu</w:t>
      </w:r>
      <w:r w:rsidRPr="00A52D88">
        <w:rPr>
          <w:rFonts w:ascii="Arial" w:eastAsia="Times New Roman" w:hAnsi="Arial" w:cs="Arial"/>
          <w:color w:val="000000"/>
          <w:kern w:val="0"/>
          <w:vertAlign w:val="superscript"/>
          <w14:ligatures w14:val="none"/>
        </w:rPr>
        <w:t>1</w:t>
      </w:r>
      <w:r w:rsidRPr="00A52D88">
        <w:rPr>
          <w:rFonts w:ascii="Arial" w:eastAsia="Times New Roman" w:hAnsi="Arial" w:cs="Arial"/>
          <w:color w:val="000000"/>
          <w:kern w:val="0"/>
          <w14:ligatures w14:val="none"/>
        </w:rPr>
        <w:t>, M</w:t>
      </w:r>
      <w:r w:rsidRPr="00A52D88">
        <w:rPr>
          <w:rFonts w:ascii="Arial" w:eastAsia="Times New Roman" w:hAnsi="Arial" w:cs="Arial"/>
          <w:color w:val="000000"/>
          <w:kern w:val="0"/>
          <w14:ligatures w14:val="none"/>
        </w:rPr>
        <w:t>ichael</w:t>
      </w:r>
      <w:r w:rsidRPr="00A52D88">
        <w:rPr>
          <w:rFonts w:ascii="Arial" w:eastAsia="Times New Roman" w:hAnsi="Arial" w:cs="Arial"/>
          <w:color w:val="000000"/>
          <w:kern w:val="0"/>
          <w14:ligatures w14:val="none"/>
        </w:rPr>
        <w:t xml:space="preserve"> Celestin</w:t>
      </w:r>
      <w:r w:rsidRPr="00A52D88">
        <w:rPr>
          <w:rFonts w:ascii="Arial" w:eastAsia="Times New Roman" w:hAnsi="Arial" w:cs="Arial"/>
          <w:color w:val="000000"/>
          <w:kern w:val="0"/>
          <w:vertAlign w:val="superscript"/>
          <w14:ligatures w14:val="none"/>
        </w:rPr>
        <w:t>1</w:t>
      </w:r>
      <w:r w:rsidRPr="00A52D88">
        <w:rPr>
          <w:rFonts w:ascii="Arial" w:eastAsia="Times New Roman" w:hAnsi="Arial" w:cs="Arial"/>
          <w:color w:val="000000"/>
          <w:kern w:val="0"/>
          <w14:ligatures w14:val="none"/>
        </w:rPr>
        <w:t>; E</w:t>
      </w:r>
      <w:r w:rsidRPr="00A52D88">
        <w:rPr>
          <w:rFonts w:ascii="Arial" w:eastAsia="Times New Roman" w:hAnsi="Arial" w:cs="Arial"/>
          <w:color w:val="000000"/>
          <w:kern w:val="0"/>
          <w14:ligatures w14:val="none"/>
        </w:rPr>
        <w:t>dward</w:t>
      </w:r>
      <w:r w:rsidRPr="00A52D88">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J. </w:t>
      </w:r>
      <w:proofErr w:type="gramStart"/>
      <w:r w:rsidRPr="00A52D88">
        <w:rPr>
          <w:rFonts w:ascii="Arial" w:eastAsia="Times New Roman" w:hAnsi="Arial" w:cs="Arial"/>
          <w:color w:val="000000"/>
          <w:kern w:val="0"/>
          <w14:ligatures w14:val="none"/>
        </w:rPr>
        <w:t>Trapido</w:t>
      </w:r>
      <w:r w:rsidRPr="00A52D88">
        <w:rPr>
          <w:rFonts w:ascii="Arial" w:eastAsia="Times New Roman" w:hAnsi="Arial" w:cs="Arial"/>
          <w:color w:val="000000"/>
          <w:kern w:val="0"/>
          <w:vertAlign w:val="superscript"/>
          <w14:ligatures w14:val="none"/>
        </w:rPr>
        <w:t>1</w:t>
      </w:r>
      <w:r w:rsidRPr="00A52D88">
        <w:rPr>
          <w:rFonts w:ascii="Arial" w:eastAsia="Times New Roman" w:hAnsi="Arial" w:cs="Arial"/>
          <w:color w:val="000000"/>
          <w:kern w:val="0"/>
          <w14:ligatures w14:val="none"/>
        </w:rPr>
        <w:t>;</w:t>
      </w:r>
      <w:proofErr w:type="gramEnd"/>
      <w:r w:rsidRPr="00A52D88">
        <w:rPr>
          <w:rFonts w:ascii="Arial" w:eastAsia="Times New Roman" w:hAnsi="Arial" w:cs="Arial"/>
          <w:color w:val="000000"/>
          <w:kern w:val="0"/>
          <w14:ligatures w14:val="none"/>
        </w:rPr>
        <w:t xml:space="preserve"> </w:t>
      </w:r>
    </w:p>
    <w:p w14:paraId="55012A5F" w14:textId="77777777" w:rsidR="00A52D88" w:rsidRPr="00A52D88" w:rsidRDefault="00A52D88" w:rsidP="00A52D88">
      <w:pPr>
        <w:rPr>
          <w:rFonts w:ascii="Arial" w:eastAsia="Times New Roman" w:hAnsi="Arial" w:cs="Arial"/>
          <w:kern w:val="0"/>
          <w14:ligatures w14:val="none"/>
        </w:rPr>
      </w:pPr>
    </w:p>
    <w:p w14:paraId="28C37127" w14:textId="50E40E71" w:rsidR="00A52D88" w:rsidRPr="00A52D88" w:rsidRDefault="00A52D88" w:rsidP="00A52D88">
      <w:pPr>
        <w:rPr>
          <w:rFonts w:ascii="Arial" w:eastAsia="Times New Roman" w:hAnsi="Arial" w:cs="Arial"/>
          <w:color w:val="000000"/>
          <w:kern w:val="0"/>
          <w14:ligatures w14:val="none"/>
        </w:rPr>
      </w:pPr>
      <w:r w:rsidRPr="00A52D88">
        <w:rPr>
          <w:rFonts w:ascii="Arial" w:eastAsia="Times New Roman" w:hAnsi="Arial" w:cs="Arial"/>
          <w:color w:val="000000"/>
          <w:kern w:val="0"/>
          <w:vertAlign w:val="superscript"/>
          <w14:ligatures w14:val="none"/>
        </w:rPr>
        <w:t>1</w:t>
      </w:r>
      <w:r w:rsidRPr="00A52D88">
        <w:rPr>
          <w:rFonts w:ascii="Arial" w:eastAsia="Times New Roman" w:hAnsi="Arial" w:cs="Arial"/>
          <w:color w:val="000000"/>
          <w:kern w:val="0"/>
          <w14:ligatures w14:val="none"/>
        </w:rPr>
        <w:t xml:space="preserve">Louisiana State University Health Sciences Center (LSUHSC) School of Public Health </w:t>
      </w:r>
    </w:p>
    <w:p w14:paraId="6CD8BB8F" w14:textId="275355DB" w:rsidR="00A52D88" w:rsidRPr="00A52D88" w:rsidRDefault="00A52D88" w:rsidP="00A52D88">
      <w:pPr>
        <w:rPr>
          <w:rFonts w:ascii="Arial" w:eastAsia="Times New Roman" w:hAnsi="Arial" w:cs="Arial"/>
          <w:kern w:val="0"/>
          <w14:ligatures w14:val="none"/>
        </w:rPr>
      </w:pPr>
      <w:r w:rsidRPr="00A52D88">
        <w:rPr>
          <w:rFonts w:ascii="Arial" w:eastAsia="Times New Roman" w:hAnsi="Arial" w:cs="Arial"/>
          <w:kern w:val="0"/>
          <w:vertAlign w:val="superscript"/>
          <w14:ligatures w14:val="none"/>
        </w:rPr>
        <w:t>2</w:t>
      </w:r>
      <w:r w:rsidRPr="00A52D88">
        <w:rPr>
          <w:rFonts w:ascii="Arial" w:eastAsia="Times New Roman" w:hAnsi="Arial" w:cs="Arial"/>
          <w:kern w:val="0"/>
          <w14:ligatures w14:val="none"/>
        </w:rPr>
        <w:t>Department of Health Systems Management, Rush University</w:t>
      </w:r>
    </w:p>
    <w:p w14:paraId="51A04759" w14:textId="77777777" w:rsidR="00A52D88" w:rsidRPr="00A52D88" w:rsidRDefault="00A52D88" w:rsidP="00A52D88">
      <w:pPr>
        <w:rPr>
          <w:rFonts w:ascii="Arial" w:eastAsia="Times New Roman" w:hAnsi="Arial" w:cs="Arial"/>
          <w:kern w:val="0"/>
          <w14:ligatures w14:val="none"/>
        </w:rPr>
      </w:pPr>
    </w:p>
    <w:p w14:paraId="191CB654" w14:textId="62676AC9" w:rsidR="00A52D88" w:rsidRPr="00A52D88" w:rsidRDefault="00A52D88" w:rsidP="00A52D88">
      <w:pPr>
        <w:rPr>
          <w:rFonts w:ascii="Arial" w:eastAsia="Times New Roman" w:hAnsi="Arial" w:cs="Arial"/>
          <w:color w:val="000000"/>
          <w:kern w:val="0"/>
          <w14:ligatures w14:val="none"/>
        </w:rPr>
      </w:pPr>
      <w:r>
        <w:rPr>
          <w:rFonts w:ascii="Arial" w:eastAsia="Times New Roman" w:hAnsi="Arial" w:cs="Arial"/>
          <w:color w:val="000000"/>
          <w:kern w:val="0"/>
          <w14:ligatures w14:val="none"/>
        </w:rPr>
        <w:t>BACKGROUND</w:t>
      </w:r>
      <w:r w:rsidRPr="00A52D88">
        <w:rPr>
          <w:rFonts w:ascii="Arial" w:eastAsia="Times New Roman" w:hAnsi="Arial" w:cs="Arial"/>
          <w:color w:val="000000"/>
          <w:kern w:val="0"/>
          <w14:ligatures w14:val="none"/>
        </w:rPr>
        <w:t xml:space="preserve">: Low-dose computed tomography (LDCT) screening is recommended for high-risk smokers to decrease lung cancer-related mortality and increase prognosis. However, the uptake of LDCT screening among eligible smokers is suboptimal. The impacts of social-environmental and individual factors on LDCT screening uptake using nationally representative datasets recommendations are understudied. </w:t>
      </w:r>
    </w:p>
    <w:p w14:paraId="67B411DC" w14:textId="77777777" w:rsidR="00A52D88" w:rsidRPr="00A52D88" w:rsidRDefault="00A52D88" w:rsidP="00A52D88">
      <w:pPr>
        <w:rPr>
          <w:rFonts w:ascii="Arial" w:eastAsia="Times New Roman" w:hAnsi="Arial" w:cs="Arial"/>
          <w:color w:val="000000"/>
          <w:kern w:val="0"/>
          <w14:ligatures w14:val="none"/>
        </w:rPr>
      </w:pPr>
    </w:p>
    <w:p w14:paraId="0CDDF87A" w14:textId="43F30042" w:rsidR="00A52D88" w:rsidRPr="00A52D88" w:rsidRDefault="00A52D88" w:rsidP="00A52D88">
      <w:pPr>
        <w:rPr>
          <w:rFonts w:ascii="Arial" w:eastAsia="Times New Roman" w:hAnsi="Arial" w:cs="Arial"/>
          <w:kern w:val="0"/>
          <w14:ligatures w14:val="none"/>
        </w:rPr>
      </w:pPr>
      <w:r w:rsidRPr="00A52D88">
        <w:rPr>
          <w:rFonts w:ascii="Arial" w:eastAsia="Times New Roman" w:hAnsi="Arial" w:cs="Arial"/>
          <w:color w:val="000000"/>
          <w:kern w:val="0"/>
          <w14:ligatures w14:val="none"/>
        </w:rPr>
        <w:t xml:space="preserve">OBJECTIVES: </w:t>
      </w:r>
      <w:r w:rsidRPr="00A52D88">
        <w:rPr>
          <w:rFonts w:ascii="Arial" w:eastAsia="Times New Roman" w:hAnsi="Arial" w:cs="Arial"/>
          <w:color w:val="000000"/>
          <w:kern w:val="0"/>
          <w14:ligatures w14:val="none"/>
        </w:rPr>
        <w:t>The current study investigated multi-level factors associated with the utilization of LDCT screening using national data. Specifically, the study aimed to identify racial, economic, educational, and gender disparities in LDCT uptake.</w:t>
      </w:r>
    </w:p>
    <w:p w14:paraId="3A921D50" w14:textId="77777777" w:rsidR="00A52D88" w:rsidRPr="00A52D88" w:rsidRDefault="00A52D88" w:rsidP="00A52D88">
      <w:pPr>
        <w:rPr>
          <w:rFonts w:ascii="Arial" w:eastAsia="Times New Roman" w:hAnsi="Arial" w:cs="Arial"/>
          <w:kern w:val="0"/>
          <w14:ligatures w14:val="none"/>
        </w:rPr>
      </w:pPr>
    </w:p>
    <w:p w14:paraId="127B5A5C" w14:textId="0E220F2F" w:rsidR="00A52D88" w:rsidRPr="00A52D88" w:rsidRDefault="00A52D88" w:rsidP="00A52D88">
      <w:pPr>
        <w:rPr>
          <w:rFonts w:ascii="Arial" w:eastAsia="Times New Roman" w:hAnsi="Arial" w:cs="Arial"/>
          <w:kern w:val="0"/>
          <w14:ligatures w14:val="none"/>
        </w:rPr>
      </w:pPr>
      <w:r w:rsidRPr="00A52D88">
        <w:rPr>
          <w:rFonts w:ascii="Arial" w:eastAsia="Times New Roman" w:hAnsi="Arial" w:cs="Arial"/>
          <w:color w:val="000000"/>
          <w:kern w:val="0"/>
          <w14:ligatures w14:val="none"/>
        </w:rPr>
        <w:t>METHODS: The 2017-2021 Behavioral Risk Factor Surveillance System (BRFSS) data, SDOH(HDPulse), and other state-level variables were applied. Our study outcome is the utilization of LDCT screening among study participants who met the US Preventive Services Task Force guidelines for lung cancer screening. An analysis of 15640 respondents from 29 states were weighted to account for the BRFSS’ complex sampling design.</w:t>
      </w:r>
    </w:p>
    <w:p w14:paraId="21463C2A" w14:textId="77777777" w:rsidR="00A52D88" w:rsidRPr="00A52D88" w:rsidRDefault="00A52D88" w:rsidP="00A52D88">
      <w:pPr>
        <w:rPr>
          <w:rFonts w:ascii="Arial" w:eastAsia="Times New Roman" w:hAnsi="Arial" w:cs="Arial"/>
          <w:kern w:val="0"/>
          <w14:ligatures w14:val="none"/>
        </w:rPr>
      </w:pPr>
    </w:p>
    <w:p w14:paraId="1E7EC857" w14:textId="55EFE3BB" w:rsidR="00A52D88" w:rsidRPr="00A52D88" w:rsidRDefault="00A52D88" w:rsidP="00A52D88">
      <w:pPr>
        <w:rPr>
          <w:rFonts w:ascii="Arial" w:eastAsia="Times New Roman" w:hAnsi="Arial" w:cs="Arial"/>
          <w:kern w:val="0"/>
          <w14:ligatures w14:val="none"/>
        </w:rPr>
      </w:pPr>
      <w:r w:rsidRPr="00A52D88">
        <w:rPr>
          <w:rFonts w:ascii="Arial" w:eastAsia="Times New Roman" w:hAnsi="Arial" w:cs="Arial"/>
          <w:color w:val="000000"/>
          <w:kern w:val="0"/>
          <w14:ligatures w14:val="none"/>
        </w:rPr>
        <w:t>RESULTS</w:t>
      </w:r>
      <w:r>
        <w:rPr>
          <w:rFonts w:ascii="Arial" w:eastAsia="Times New Roman" w:hAnsi="Arial" w:cs="Arial"/>
          <w:color w:val="000000"/>
          <w:kern w:val="0"/>
          <w14:ligatures w14:val="none"/>
        </w:rPr>
        <w:t xml:space="preserve">: </w:t>
      </w:r>
      <w:r w:rsidRPr="00A52D88">
        <w:rPr>
          <w:rFonts w:ascii="Arial" w:eastAsia="Times New Roman" w:hAnsi="Arial" w:cs="Arial"/>
          <w:color w:val="000000"/>
          <w:kern w:val="0"/>
          <w14:ligatures w14:val="none"/>
        </w:rPr>
        <w:t xml:space="preserve">The overall US LDCT screening utilization rate is 18.4%, with rates varying by state (6.2 -31.1%). </w:t>
      </w:r>
      <w:r w:rsidRPr="00A52D88">
        <w:rPr>
          <w:rFonts w:ascii="Arial" w:hAnsi="Arial" w:cs="Arial"/>
        </w:rPr>
        <w:t>Individuals aged 75-79 years (OR=0.46, p&lt;0.05) or reporting not seeing a doctor because of cost problems (OR=0.66, p&lt;0.05) were less likely to use LDCT screening compared to its reference group. Instead, those who had a personal physician</w:t>
      </w:r>
      <w:r w:rsidRPr="00A52D88">
        <w:rPr>
          <w:rFonts w:ascii="Arial" w:hAnsi="Arial" w:cs="Arial"/>
          <w:lang w:eastAsia="zh-TW"/>
        </w:rPr>
        <w:t xml:space="preserve"> </w:t>
      </w:r>
      <w:r w:rsidRPr="00A52D88">
        <w:rPr>
          <w:rFonts w:ascii="Arial" w:hAnsi="Arial" w:cs="Arial"/>
        </w:rPr>
        <w:t>(OR=</w:t>
      </w:r>
      <w:r w:rsidRPr="00A52D88">
        <w:rPr>
          <w:rFonts w:ascii="Arial" w:hAnsi="Arial" w:cs="Arial"/>
          <w:lang w:eastAsia="zh-TW"/>
        </w:rPr>
        <w:t>2</w:t>
      </w:r>
      <w:r w:rsidRPr="00A52D88">
        <w:rPr>
          <w:rFonts w:ascii="Arial" w:hAnsi="Arial" w:cs="Arial"/>
        </w:rPr>
        <w:t>.03, p&lt;0.05), received flu vaccine (OR=1.28, p&lt;0.05), had any cancer (OR=1.62, p&lt;0.05) or had COPD (OR=2.29, p&lt;0.05) were more likely to use LDCT screening.</w:t>
      </w:r>
    </w:p>
    <w:p w14:paraId="00D8641C" w14:textId="77777777" w:rsidR="00A52D88" w:rsidRPr="00A52D88" w:rsidRDefault="00A52D88" w:rsidP="00A52D88">
      <w:pPr>
        <w:rPr>
          <w:rFonts w:ascii="Arial" w:eastAsia="Times New Roman" w:hAnsi="Arial" w:cs="Arial"/>
          <w:kern w:val="0"/>
          <w14:ligatures w14:val="none"/>
        </w:rPr>
      </w:pPr>
    </w:p>
    <w:p w14:paraId="76EA6C41" w14:textId="0237722C" w:rsidR="00A52D88" w:rsidRDefault="00A52D88" w:rsidP="00A52D88">
      <w:pPr>
        <w:rPr>
          <w:rFonts w:ascii="Arial" w:eastAsia="Times New Roman" w:hAnsi="Arial" w:cs="Arial"/>
          <w:color w:val="000000"/>
          <w:kern w:val="0"/>
          <w14:ligatures w14:val="none"/>
        </w:rPr>
      </w:pPr>
      <w:r>
        <w:rPr>
          <w:rFonts w:ascii="Arial" w:eastAsia="Times New Roman" w:hAnsi="Arial" w:cs="Arial"/>
          <w:color w:val="000000"/>
          <w:kern w:val="0"/>
          <w14:ligatures w14:val="none"/>
        </w:rPr>
        <w:t>CONCLUSION:</w:t>
      </w:r>
      <w:r w:rsidRPr="00A52D88">
        <w:rPr>
          <w:rFonts w:ascii="Arial" w:eastAsia="Times New Roman" w:hAnsi="Arial" w:cs="Arial"/>
          <w:b/>
          <w:bCs/>
          <w:color w:val="000000"/>
          <w:kern w:val="0"/>
          <w14:ligatures w14:val="none"/>
        </w:rPr>
        <w:t> </w:t>
      </w:r>
      <w:r w:rsidRPr="00A52D88">
        <w:rPr>
          <w:rFonts w:ascii="Arial" w:eastAsia="Times New Roman" w:hAnsi="Arial" w:cs="Arial"/>
          <w:color w:val="000000"/>
          <w:kern w:val="0"/>
          <w14:ligatures w14:val="none"/>
        </w:rPr>
        <w:t xml:space="preserve">Utilization of LDCT screening among eligible smokers remains low. Surprisingly, most of our demographic and social economic variables yielded insignificant results; however, </w:t>
      </w:r>
      <w:r w:rsidRPr="00A52D88">
        <w:rPr>
          <w:rFonts w:ascii="Arial" w:hAnsi="Arial" w:cs="Arial"/>
        </w:rPr>
        <w:t>our study found that LDCT screening is associated with inadequate access to routine health care, a personal physician, and financial burdens accompanied with seeking healthcare.</w:t>
      </w:r>
      <w:r w:rsidRPr="00A52D88">
        <w:rPr>
          <w:rFonts w:ascii="Arial" w:eastAsia="Times New Roman" w:hAnsi="Arial" w:cs="Arial"/>
          <w:color w:val="000000"/>
          <w:kern w:val="0"/>
          <w14:ligatures w14:val="none"/>
        </w:rPr>
        <w:t xml:space="preserve"> </w:t>
      </w:r>
    </w:p>
    <w:p w14:paraId="553F2492" w14:textId="77777777" w:rsidR="00A52D88" w:rsidRDefault="00A52D88" w:rsidP="00A52D88">
      <w:pPr>
        <w:rPr>
          <w:rFonts w:ascii="Arial" w:eastAsia="Times New Roman" w:hAnsi="Arial" w:cs="Arial"/>
          <w:color w:val="000000"/>
          <w:kern w:val="0"/>
          <w14:ligatures w14:val="none"/>
        </w:rPr>
      </w:pPr>
    </w:p>
    <w:p w14:paraId="088549FC" w14:textId="58B16418" w:rsidR="00A52D88" w:rsidRPr="00A52D88" w:rsidRDefault="00A52D88" w:rsidP="00A52D88">
      <w:pPr>
        <w:rPr>
          <w:rFonts w:ascii="Arial" w:eastAsia="Times New Roman" w:hAnsi="Arial" w:cs="Arial"/>
          <w:kern w:val="0"/>
          <w14:ligatures w14:val="none"/>
        </w:rPr>
      </w:pPr>
      <w:r>
        <w:rPr>
          <w:rFonts w:ascii="Arial" w:eastAsia="Times New Roman" w:hAnsi="Arial" w:cs="Arial"/>
          <w:color w:val="000000"/>
          <w:kern w:val="0"/>
          <w14:ligatures w14:val="none"/>
        </w:rPr>
        <w:t xml:space="preserve">RECOMMENDATIONS: </w:t>
      </w:r>
      <w:r w:rsidRPr="00A52D88">
        <w:rPr>
          <w:rFonts w:ascii="Arial" w:eastAsia="Times New Roman" w:hAnsi="Arial" w:cs="Arial"/>
          <w:color w:val="000000"/>
          <w:kern w:val="0"/>
          <w14:ligatures w14:val="none"/>
        </w:rPr>
        <w:t>Associated LDCT screening risk factors can be used to guide future lung cancer screening programs or revise screening guidelines</w:t>
      </w:r>
      <w:r>
        <w:rPr>
          <w:rFonts w:ascii="Arial" w:eastAsia="Times New Roman" w:hAnsi="Arial" w:cs="Arial"/>
          <w:color w:val="000000"/>
          <w:kern w:val="0"/>
          <w14:ligatures w14:val="none"/>
        </w:rPr>
        <w:t xml:space="preserve">. </w:t>
      </w:r>
      <w:r w:rsidRPr="00A52D88">
        <w:rPr>
          <w:rFonts w:ascii="Arial" w:eastAsia="Times New Roman" w:hAnsi="Arial" w:cs="Arial"/>
          <w:color w:val="000000"/>
          <w:kern w:val="0"/>
          <w14:ligatures w14:val="none"/>
        </w:rPr>
        <w:t>Future stratification of nationally representative datasets may also highlight disparities</w:t>
      </w:r>
      <w:r>
        <w:rPr>
          <w:rFonts w:ascii="Arial" w:eastAsia="Times New Roman" w:hAnsi="Arial" w:cs="Arial"/>
          <w:color w:val="000000"/>
          <w:kern w:val="0"/>
          <w14:ligatures w14:val="none"/>
        </w:rPr>
        <w:t xml:space="preserve">. </w:t>
      </w:r>
    </w:p>
    <w:p w14:paraId="0EC0F522" w14:textId="77777777" w:rsidR="000C6F5A" w:rsidRDefault="000C6F5A">
      <w:pPr>
        <w:rPr>
          <w:rFonts w:ascii="Arial" w:hAnsi="Arial" w:cs="Arial"/>
        </w:rPr>
      </w:pPr>
    </w:p>
    <w:p w14:paraId="5161B6BA" w14:textId="6F07122C" w:rsidR="005E668B" w:rsidRPr="00A52D88" w:rsidRDefault="00A52D88">
      <w:pPr>
        <w:rPr>
          <w:rFonts w:ascii="Arial" w:hAnsi="Arial" w:cs="Arial"/>
        </w:rPr>
      </w:pPr>
      <w:r w:rsidRPr="00A52D88">
        <w:rPr>
          <w:rFonts w:ascii="Arial" w:hAnsi="Arial" w:cs="Arial"/>
        </w:rPr>
        <w:t>WC:294</w:t>
      </w:r>
    </w:p>
    <w:sectPr w:rsidR="005E668B" w:rsidRPr="00A52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8B"/>
    <w:rsid w:val="000C6F5A"/>
    <w:rsid w:val="00133CEF"/>
    <w:rsid w:val="00382E50"/>
    <w:rsid w:val="005E668B"/>
    <w:rsid w:val="00806AC3"/>
    <w:rsid w:val="00A5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E284BA"/>
  <w15:chartTrackingRefBased/>
  <w15:docId w15:val="{33C24415-8A7C-FA4D-B43A-48EA59D6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68B"/>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5E668B"/>
    <w:rPr>
      <w:sz w:val="16"/>
      <w:szCs w:val="16"/>
    </w:rPr>
  </w:style>
  <w:style w:type="paragraph" w:styleId="CommentText">
    <w:name w:val="annotation text"/>
    <w:basedOn w:val="Normal"/>
    <w:link w:val="CommentTextChar"/>
    <w:uiPriority w:val="99"/>
    <w:semiHidden/>
    <w:unhideWhenUsed/>
    <w:rsid w:val="005E668B"/>
    <w:rPr>
      <w:sz w:val="20"/>
      <w:szCs w:val="20"/>
    </w:rPr>
  </w:style>
  <w:style w:type="character" w:customStyle="1" w:styleId="CommentTextChar">
    <w:name w:val="Comment Text Char"/>
    <w:basedOn w:val="DefaultParagraphFont"/>
    <w:link w:val="CommentText"/>
    <w:uiPriority w:val="99"/>
    <w:semiHidden/>
    <w:rsid w:val="005E668B"/>
    <w:rPr>
      <w:sz w:val="20"/>
      <w:szCs w:val="20"/>
    </w:rPr>
  </w:style>
  <w:style w:type="paragraph" w:styleId="CommentSubject">
    <w:name w:val="annotation subject"/>
    <w:basedOn w:val="CommentText"/>
    <w:next w:val="CommentText"/>
    <w:link w:val="CommentSubjectChar"/>
    <w:uiPriority w:val="99"/>
    <w:semiHidden/>
    <w:unhideWhenUsed/>
    <w:rsid w:val="005E668B"/>
    <w:rPr>
      <w:b/>
      <w:bCs/>
    </w:rPr>
  </w:style>
  <w:style w:type="character" w:customStyle="1" w:styleId="CommentSubjectChar">
    <w:name w:val="Comment Subject Char"/>
    <w:basedOn w:val="CommentTextChar"/>
    <w:link w:val="CommentSubject"/>
    <w:uiPriority w:val="99"/>
    <w:semiHidden/>
    <w:rsid w:val="005E668B"/>
    <w:rPr>
      <w:b/>
      <w:bCs/>
      <w:sz w:val="20"/>
      <w:szCs w:val="20"/>
    </w:rPr>
  </w:style>
  <w:style w:type="character" w:styleId="Emphasis">
    <w:name w:val="Emphasis"/>
    <w:basedOn w:val="DefaultParagraphFont"/>
    <w:uiPriority w:val="20"/>
    <w:qFormat/>
    <w:rsid w:val="00A52D88"/>
    <w:rPr>
      <w:i/>
      <w:iCs/>
    </w:rPr>
  </w:style>
  <w:style w:type="character" w:customStyle="1" w:styleId="apple-converted-space">
    <w:name w:val="apple-converted-space"/>
    <w:basedOn w:val="DefaultParagraphFont"/>
    <w:rsid w:val="00A52D88"/>
  </w:style>
  <w:style w:type="character" w:customStyle="1" w:styleId="outlook-search-highlight">
    <w:name w:val="outlook-search-highlight"/>
    <w:basedOn w:val="DefaultParagraphFont"/>
    <w:rsid w:val="00A5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1</Pages>
  <Words>447</Words>
  <Characters>2105</Characters>
  <Application>Microsoft Office Word</Application>
  <DocSecurity>0</DocSecurity>
  <Lines>210</Lines>
  <Paragraphs>115</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Witmeier, Kelsey N.</dc:creator>
  <cp:keywords/>
  <dc:description/>
  <cp:lastModifiedBy>Witmeier, Kelsey N.</cp:lastModifiedBy>
  <cp:revision>3</cp:revision>
  <dcterms:created xsi:type="dcterms:W3CDTF">2024-03-06T03:53:00Z</dcterms:created>
  <dcterms:modified xsi:type="dcterms:W3CDTF">2024-03-06T20:17:00Z</dcterms:modified>
</cp:coreProperties>
</file>