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6" w:space="0" w:color="000000" w:themeColor="text1"/>
          <w:bottom w:val="single" w:sz="6" w:space="0" w:color="000000" w:themeColor="text1"/>
        </w:tblBorders>
        <w:tblLayout w:type="fixed"/>
        <w:tblLook w:val="06A0" w:firstRow="1" w:lastRow="0" w:firstColumn="1" w:lastColumn="0" w:noHBand="1" w:noVBand="1"/>
      </w:tblPr>
      <w:tblGrid>
        <w:gridCol w:w="9360"/>
      </w:tblGrid>
      <w:tr w:rsidR="002278C6" w:rsidRPr="00187056" w14:paraId="5EE2F064" w14:textId="77777777" w:rsidTr="00B83B52">
        <w:tc>
          <w:tcPr>
            <w:tcW w:w="9360" w:type="dxa"/>
            <w:tcBorders>
              <w:top w:val="nil"/>
              <w:left w:val="nil"/>
              <w:bottom w:val="nil"/>
              <w:right w:val="nil"/>
            </w:tcBorders>
          </w:tcPr>
          <w:p w14:paraId="335DAC7B" w14:textId="77777777" w:rsidR="002278C6" w:rsidRPr="00394BA5" w:rsidRDefault="002278C6" w:rsidP="00B83B52">
            <w:pPr>
              <w:jc w:val="center"/>
              <w:rPr>
                <w:rFonts w:ascii="Segoe UI" w:hAnsi="Segoe UI" w:cs="Segoe UI"/>
                <w:b/>
                <w:bCs/>
                <w:color w:val="0D0D0D"/>
                <w:shd w:val="clear" w:color="auto" w:fill="FFFFFF"/>
              </w:rPr>
            </w:pPr>
            <w:r w:rsidRPr="00394BA5">
              <w:rPr>
                <w:rFonts w:ascii="Segoe UI" w:hAnsi="Segoe UI" w:cs="Segoe UI"/>
                <w:b/>
                <w:bCs/>
                <w:color w:val="0D0D0D"/>
                <w:shd w:val="clear" w:color="auto" w:fill="FFFFFF"/>
              </w:rPr>
              <w:t>Examining the Impact of Environmental, Behavioral, and Genetic Factors on Racial Disparities in Breast Cancer Outcomes</w:t>
            </w:r>
          </w:p>
          <w:p w14:paraId="2BAEC3DA" w14:textId="77777777" w:rsidR="002278C6" w:rsidRPr="00187056" w:rsidRDefault="002278C6" w:rsidP="00B83B52">
            <w:pPr>
              <w:rPr>
                <w:rFonts w:asciiTheme="minorHAnsi" w:eastAsia="Arial" w:hAnsiTheme="minorHAnsi" w:cstheme="minorHAnsi"/>
                <w:b/>
                <w:bCs/>
              </w:rPr>
            </w:pPr>
          </w:p>
          <w:p w14:paraId="6A9C3B83" w14:textId="77777777" w:rsidR="002278C6" w:rsidRPr="00187056" w:rsidRDefault="002278C6" w:rsidP="00B83B52">
            <w:pPr>
              <w:jc w:val="both"/>
              <w:rPr>
                <w:rStyle w:val="Style1"/>
                <w:rFonts w:asciiTheme="minorHAnsi" w:hAnsiTheme="minorHAnsi" w:cstheme="minorHAnsi"/>
                <w:bCs/>
              </w:rPr>
            </w:pPr>
            <w:r w:rsidRPr="00187056">
              <w:rPr>
                <w:rStyle w:val="Style1"/>
                <w:rFonts w:asciiTheme="minorHAnsi" w:hAnsiTheme="minorHAnsi" w:cstheme="minorHAnsi"/>
                <w:bCs/>
              </w:rPr>
              <w:t>Nubaira Rizvi; Qingzhao Yu*</w:t>
            </w:r>
          </w:p>
          <w:p w14:paraId="06A40F13" w14:textId="77777777" w:rsidR="002278C6" w:rsidRPr="00187056" w:rsidRDefault="002278C6" w:rsidP="00B83B52">
            <w:pPr>
              <w:jc w:val="both"/>
              <w:rPr>
                <w:rFonts w:asciiTheme="minorHAnsi" w:hAnsiTheme="minorHAnsi" w:cstheme="minorHAnsi"/>
                <w:bCs/>
              </w:rPr>
            </w:pPr>
            <w:r w:rsidRPr="00187056">
              <w:rPr>
                <w:rStyle w:val="Style1"/>
                <w:rFonts w:asciiTheme="minorHAnsi" w:hAnsiTheme="minorHAnsi" w:cstheme="minorHAnsi"/>
                <w:bCs/>
              </w:rPr>
              <w:t>Biostatistics Program, School of Public Health, Louisiana State University Health Sciences Center, New Orleans, LA 70112, USA.</w:t>
            </w:r>
          </w:p>
        </w:tc>
      </w:tr>
      <w:tr w:rsidR="002278C6" w:rsidRPr="00187056" w14:paraId="33F5F2E7" w14:textId="77777777" w:rsidTr="00B83B52">
        <w:tc>
          <w:tcPr>
            <w:tcW w:w="9360" w:type="dxa"/>
            <w:tcBorders>
              <w:top w:val="nil"/>
              <w:left w:val="nil"/>
              <w:bottom w:val="nil"/>
              <w:right w:val="nil"/>
            </w:tcBorders>
          </w:tcPr>
          <w:p w14:paraId="432D17C7" w14:textId="77777777" w:rsidR="002278C6" w:rsidRPr="00187056" w:rsidRDefault="002278C6" w:rsidP="00B83B52">
            <w:pPr>
              <w:rPr>
                <w:rFonts w:asciiTheme="minorHAnsi" w:hAnsiTheme="minorHAnsi" w:cstheme="minorHAnsi"/>
              </w:rPr>
            </w:pPr>
          </w:p>
        </w:tc>
      </w:tr>
      <w:tr w:rsidR="002278C6" w:rsidRPr="00187056" w14:paraId="735E9216" w14:textId="77777777" w:rsidTr="00B83B52">
        <w:tc>
          <w:tcPr>
            <w:tcW w:w="9360" w:type="dxa"/>
            <w:tcBorders>
              <w:top w:val="nil"/>
              <w:left w:val="nil"/>
              <w:bottom w:val="nil"/>
              <w:right w:val="nil"/>
            </w:tcBorders>
          </w:tcPr>
          <w:p w14:paraId="7D7457F0" w14:textId="77777777" w:rsidR="002278C6" w:rsidRPr="00187056" w:rsidRDefault="002278C6" w:rsidP="00B83B52">
            <w:pPr>
              <w:jc w:val="both"/>
              <w:rPr>
                <w:rFonts w:asciiTheme="minorHAnsi" w:hAnsiTheme="minorHAnsi" w:cstheme="minorHAnsi"/>
              </w:rPr>
            </w:pPr>
            <w:r w:rsidRPr="00187056">
              <w:rPr>
                <w:rFonts w:asciiTheme="minorHAnsi" w:hAnsiTheme="minorHAnsi" w:cstheme="minorHAnsi"/>
                <w:b/>
                <w:bCs/>
                <w:iCs/>
              </w:rPr>
              <w:t>Background:</w:t>
            </w:r>
            <w:r>
              <w:rPr>
                <w:rFonts w:asciiTheme="minorHAnsi" w:hAnsiTheme="minorHAnsi" w:cstheme="minorHAnsi"/>
              </w:rPr>
              <w:t xml:space="preserve"> </w:t>
            </w:r>
            <w:r w:rsidRPr="00187056">
              <w:rPr>
                <w:rFonts w:asciiTheme="minorHAnsi" w:hAnsiTheme="minorHAnsi" w:cstheme="minorHAnsi"/>
                <w:color w:val="0D0D0D"/>
                <w:shd w:val="clear" w:color="auto" w:fill="FFFFFF"/>
              </w:rPr>
              <w:t>Breast cance</w:t>
            </w:r>
            <w:r>
              <w:rPr>
                <w:rFonts w:asciiTheme="minorHAnsi" w:hAnsiTheme="minorHAnsi" w:cstheme="minorHAnsi"/>
                <w:color w:val="0D0D0D"/>
                <w:shd w:val="clear" w:color="auto" w:fill="FFFFFF"/>
              </w:rPr>
              <w:t>r is</w:t>
            </w:r>
            <w:r w:rsidRPr="00187056">
              <w:rPr>
                <w:rFonts w:asciiTheme="minorHAnsi" w:hAnsiTheme="minorHAnsi" w:cstheme="minorHAnsi"/>
                <w:color w:val="0D0D0D"/>
                <w:shd w:val="clear" w:color="auto" w:fill="FFFFFF"/>
              </w:rPr>
              <w:t xml:space="preserve"> the second leading cause of death among U.S. women. Approximately 1 out 8 women</w:t>
            </w:r>
            <w:r>
              <w:rPr>
                <w:rFonts w:asciiTheme="minorHAnsi" w:hAnsiTheme="minorHAnsi" w:cstheme="minorHAnsi"/>
                <w:color w:val="0D0D0D"/>
                <w:shd w:val="clear" w:color="auto" w:fill="FFFFFF"/>
              </w:rPr>
              <w:t xml:space="preserve"> will</w:t>
            </w:r>
            <w:r w:rsidRPr="00187056">
              <w:rPr>
                <w:rFonts w:asciiTheme="minorHAnsi" w:hAnsiTheme="minorHAnsi" w:cstheme="minorHAnsi"/>
                <w:color w:val="0D0D0D"/>
                <w:shd w:val="clear" w:color="auto" w:fill="FFFFFF"/>
              </w:rPr>
              <w:t xml:space="preserve"> </w:t>
            </w:r>
            <w:r>
              <w:rPr>
                <w:rFonts w:asciiTheme="minorHAnsi" w:hAnsiTheme="minorHAnsi" w:cstheme="minorHAnsi"/>
                <w:color w:val="0D0D0D"/>
                <w:shd w:val="clear" w:color="auto" w:fill="FFFFFF"/>
              </w:rPr>
              <w:t>get</w:t>
            </w:r>
            <w:r w:rsidRPr="00187056">
              <w:rPr>
                <w:rFonts w:asciiTheme="minorHAnsi" w:hAnsiTheme="minorHAnsi" w:cstheme="minorHAnsi"/>
                <w:color w:val="0D0D0D"/>
                <w:shd w:val="clear" w:color="auto" w:fill="FFFFFF"/>
              </w:rPr>
              <w:t xml:space="preserve"> </w:t>
            </w:r>
            <w:r>
              <w:rPr>
                <w:rFonts w:asciiTheme="minorHAnsi" w:hAnsiTheme="minorHAnsi" w:cstheme="minorHAnsi"/>
                <w:color w:val="0D0D0D"/>
                <w:shd w:val="clear" w:color="auto" w:fill="FFFFFF"/>
              </w:rPr>
              <w:t>it</w:t>
            </w:r>
            <w:r w:rsidRPr="00187056">
              <w:rPr>
                <w:rFonts w:asciiTheme="minorHAnsi" w:hAnsiTheme="minorHAnsi" w:cstheme="minorHAnsi"/>
                <w:color w:val="0D0D0D"/>
                <w:shd w:val="clear" w:color="auto" w:fill="FFFFFF"/>
              </w:rPr>
              <w:t xml:space="preserve"> during their lifetime. It remains particularly high among Black patients</w:t>
            </w:r>
            <w:r>
              <w:rPr>
                <w:rFonts w:asciiTheme="minorHAnsi" w:hAnsiTheme="minorHAnsi" w:cstheme="minorHAnsi"/>
                <w:color w:val="0D0D0D"/>
                <w:shd w:val="clear" w:color="auto" w:fill="FFFFFF"/>
              </w:rPr>
              <w:t xml:space="preserve">. Moreover, Black women had a </w:t>
            </w:r>
            <w:r w:rsidRPr="00187056">
              <w:rPr>
                <w:rFonts w:asciiTheme="minorHAnsi" w:hAnsiTheme="minorHAnsi" w:cstheme="minorHAnsi"/>
                <w:color w:val="0D0D0D"/>
                <w:shd w:val="clear" w:color="auto" w:fill="FFFFFF"/>
              </w:rPr>
              <w:t xml:space="preserve">30% to 60% higher likelihood </w:t>
            </w:r>
            <w:r>
              <w:rPr>
                <w:rFonts w:asciiTheme="minorHAnsi" w:hAnsiTheme="minorHAnsi" w:cstheme="minorHAnsi"/>
                <w:color w:val="0D0D0D"/>
                <w:shd w:val="clear" w:color="auto" w:fill="FFFFFF"/>
              </w:rPr>
              <w:t>of being diagnosed with advanced-stage</w:t>
            </w:r>
            <w:r w:rsidRPr="00187056">
              <w:rPr>
                <w:rFonts w:asciiTheme="minorHAnsi" w:hAnsiTheme="minorHAnsi" w:cstheme="minorHAnsi"/>
                <w:color w:val="0D0D0D"/>
                <w:shd w:val="clear" w:color="auto" w:fill="FFFFFF"/>
              </w:rPr>
              <w:t xml:space="preserve"> breast cancer</w:t>
            </w:r>
            <w:r>
              <w:rPr>
                <w:rFonts w:asciiTheme="minorHAnsi" w:hAnsiTheme="minorHAnsi" w:cstheme="minorHAnsi"/>
                <w:color w:val="0D0D0D"/>
                <w:shd w:val="clear" w:color="auto" w:fill="FFFFFF"/>
              </w:rPr>
              <w:t xml:space="preserve"> compared with White women, which </w:t>
            </w:r>
            <w:r w:rsidRPr="00187056">
              <w:rPr>
                <w:rFonts w:asciiTheme="minorHAnsi" w:hAnsiTheme="minorHAnsi" w:cstheme="minorHAnsi"/>
                <w:color w:val="0D0D0D"/>
                <w:shd w:val="clear" w:color="auto" w:fill="FFFFFF"/>
              </w:rPr>
              <w:t xml:space="preserve">indicates </w:t>
            </w:r>
            <w:r>
              <w:rPr>
                <w:rFonts w:asciiTheme="minorHAnsi" w:hAnsiTheme="minorHAnsi" w:cstheme="minorHAnsi"/>
                <w:color w:val="0D0D0D"/>
                <w:shd w:val="clear" w:color="auto" w:fill="FFFFFF"/>
              </w:rPr>
              <w:t xml:space="preserve">severe </w:t>
            </w:r>
            <w:r w:rsidRPr="00187056">
              <w:rPr>
                <w:rFonts w:asciiTheme="minorHAnsi" w:hAnsiTheme="minorHAnsi" w:cstheme="minorHAnsi"/>
                <w:color w:val="0D0D0D"/>
                <w:shd w:val="clear" w:color="auto" w:fill="FFFFFF"/>
              </w:rPr>
              <w:t>racial disparities</w:t>
            </w:r>
            <w:r>
              <w:rPr>
                <w:rFonts w:asciiTheme="minorHAnsi" w:hAnsiTheme="minorHAnsi" w:cstheme="minorHAnsi"/>
                <w:color w:val="0D0D0D"/>
                <w:shd w:val="clear" w:color="auto" w:fill="FFFFFF"/>
              </w:rPr>
              <w:t xml:space="preserve"> in the breast cancer outcome</w:t>
            </w:r>
            <w:r w:rsidRPr="00187056">
              <w:rPr>
                <w:rFonts w:asciiTheme="minorHAnsi" w:hAnsiTheme="minorHAnsi" w:cstheme="minorHAnsi"/>
                <w:color w:val="0D0D0D"/>
                <w:shd w:val="clear" w:color="auto" w:fill="FFFFFF"/>
              </w:rPr>
              <w:t>. Growing research evidence suggests that racial and health disparities arise from complex interactions among multi-level factors.</w:t>
            </w:r>
          </w:p>
        </w:tc>
      </w:tr>
      <w:tr w:rsidR="002278C6" w:rsidRPr="00187056" w14:paraId="32E84081" w14:textId="77777777" w:rsidTr="00B83B52">
        <w:tc>
          <w:tcPr>
            <w:tcW w:w="9360" w:type="dxa"/>
            <w:tcBorders>
              <w:top w:val="nil"/>
              <w:left w:val="nil"/>
              <w:bottom w:val="nil"/>
              <w:right w:val="nil"/>
            </w:tcBorders>
          </w:tcPr>
          <w:p w14:paraId="0E175898" w14:textId="77777777" w:rsidR="002278C6" w:rsidRPr="00187056" w:rsidRDefault="002278C6" w:rsidP="00B83B52">
            <w:pPr>
              <w:jc w:val="both"/>
              <w:rPr>
                <w:rFonts w:asciiTheme="minorHAnsi" w:hAnsiTheme="minorHAnsi" w:cstheme="minorHAnsi"/>
                <w:i/>
                <w:iCs/>
              </w:rPr>
            </w:pPr>
          </w:p>
          <w:p w14:paraId="30AE89C6" w14:textId="77777777" w:rsidR="002278C6" w:rsidRPr="00187056" w:rsidRDefault="002278C6" w:rsidP="00B83B52">
            <w:pPr>
              <w:jc w:val="both"/>
              <w:rPr>
                <w:rFonts w:asciiTheme="minorHAnsi" w:hAnsiTheme="minorHAnsi" w:cstheme="minorHAnsi"/>
              </w:rPr>
            </w:pPr>
            <w:r w:rsidRPr="00187056">
              <w:rPr>
                <w:rFonts w:asciiTheme="minorHAnsi" w:hAnsiTheme="minorHAnsi" w:cstheme="minorHAnsi"/>
                <w:b/>
                <w:bCs/>
                <w:iCs/>
              </w:rPr>
              <w:t>Objectives:</w:t>
            </w:r>
            <w:r w:rsidRPr="00187056">
              <w:rPr>
                <w:rFonts w:asciiTheme="minorHAnsi" w:hAnsiTheme="minorHAnsi" w:cstheme="minorHAnsi"/>
              </w:rPr>
              <w:t xml:space="preserve"> The study aims to identify mechanisms that underlie racial disparities in cancer progression among breast cancer patients</w:t>
            </w:r>
            <w:r>
              <w:rPr>
                <w:rFonts w:asciiTheme="minorHAnsi" w:hAnsiTheme="minorHAnsi" w:cstheme="minorHAnsi"/>
              </w:rPr>
              <w:t>, considering both environmental and individual risk factors</w:t>
            </w:r>
            <w:r w:rsidRPr="00187056">
              <w:rPr>
                <w:rFonts w:asciiTheme="minorHAnsi" w:hAnsiTheme="minorHAnsi" w:cstheme="minorHAnsi"/>
              </w:rPr>
              <w:t>. Additionally, the goal is to demonstrat</w:t>
            </w:r>
            <w:r>
              <w:rPr>
                <w:rFonts w:asciiTheme="minorHAnsi" w:hAnsiTheme="minorHAnsi" w:cstheme="minorHAnsi"/>
              </w:rPr>
              <w:t>e</w:t>
            </w:r>
            <w:r w:rsidRPr="00187056">
              <w:rPr>
                <w:rFonts w:asciiTheme="minorHAnsi" w:hAnsiTheme="minorHAnsi" w:cstheme="minorHAnsi"/>
              </w:rPr>
              <w:t xml:space="preserve"> a novel statistical method on mediation analysis to the integrated, multilevel All of US (AoU) database.</w:t>
            </w:r>
          </w:p>
        </w:tc>
      </w:tr>
      <w:tr w:rsidR="002278C6" w:rsidRPr="00187056" w14:paraId="67A8ADAB" w14:textId="77777777" w:rsidTr="00B83B52">
        <w:tc>
          <w:tcPr>
            <w:tcW w:w="9360" w:type="dxa"/>
            <w:tcBorders>
              <w:top w:val="nil"/>
              <w:left w:val="nil"/>
              <w:bottom w:val="nil"/>
              <w:right w:val="nil"/>
            </w:tcBorders>
          </w:tcPr>
          <w:p w14:paraId="12FF6AF5" w14:textId="77777777" w:rsidR="002278C6" w:rsidRPr="00187056" w:rsidRDefault="002278C6" w:rsidP="00B83B52">
            <w:pPr>
              <w:jc w:val="both"/>
              <w:rPr>
                <w:rFonts w:asciiTheme="minorHAnsi" w:hAnsiTheme="minorHAnsi" w:cstheme="minorHAnsi"/>
                <w:iCs/>
              </w:rPr>
            </w:pPr>
          </w:p>
          <w:p w14:paraId="6BB70787" w14:textId="77777777" w:rsidR="002278C6" w:rsidRPr="00187056" w:rsidRDefault="002278C6" w:rsidP="00B83B52">
            <w:pPr>
              <w:jc w:val="both"/>
              <w:rPr>
                <w:rFonts w:asciiTheme="minorHAnsi" w:hAnsiTheme="minorHAnsi" w:cstheme="minorHAnsi"/>
                <w:b/>
                <w:bCs/>
                <w:iCs/>
              </w:rPr>
            </w:pPr>
            <w:r w:rsidRPr="00187056">
              <w:rPr>
                <w:rFonts w:asciiTheme="minorHAnsi" w:hAnsiTheme="minorHAnsi" w:cstheme="minorHAnsi"/>
                <w:b/>
                <w:bCs/>
                <w:iCs/>
              </w:rPr>
              <w:t xml:space="preserve">Methods: </w:t>
            </w:r>
            <w:r w:rsidRPr="00187056">
              <w:rPr>
                <w:rFonts w:asciiTheme="minorHAnsi" w:hAnsiTheme="minorHAnsi" w:cstheme="minorHAnsi"/>
                <w:iCs/>
              </w:rPr>
              <w:t xml:space="preserve">The comprehensive AoU database that combines </w:t>
            </w:r>
            <w:r>
              <w:rPr>
                <w:rFonts w:asciiTheme="minorHAnsi" w:hAnsiTheme="minorHAnsi" w:cstheme="minorHAnsi"/>
                <w:iCs/>
              </w:rPr>
              <w:t>electronic health records (</w:t>
            </w:r>
            <w:r w:rsidRPr="00187056">
              <w:rPr>
                <w:rFonts w:asciiTheme="minorHAnsi" w:hAnsiTheme="minorHAnsi" w:cstheme="minorHAnsi"/>
                <w:iCs/>
              </w:rPr>
              <w:t>EHR</w:t>
            </w:r>
            <w:r>
              <w:rPr>
                <w:rFonts w:asciiTheme="minorHAnsi" w:hAnsiTheme="minorHAnsi" w:cstheme="minorHAnsi"/>
                <w:iCs/>
              </w:rPr>
              <w:t>)</w:t>
            </w:r>
            <w:r w:rsidRPr="00187056">
              <w:rPr>
                <w:rFonts w:asciiTheme="minorHAnsi" w:hAnsiTheme="minorHAnsi" w:cstheme="minorHAnsi"/>
                <w:iCs/>
              </w:rPr>
              <w:t>, survey, social economic environment</w:t>
            </w:r>
            <w:r>
              <w:rPr>
                <w:rFonts w:asciiTheme="minorHAnsi" w:hAnsiTheme="minorHAnsi" w:cstheme="minorHAnsi"/>
                <w:iCs/>
              </w:rPr>
              <w:t>al</w:t>
            </w:r>
            <w:r w:rsidRPr="00187056">
              <w:rPr>
                <w:rFonts w:asciiTheme="minorHAnsi" w:hAnsiTheme="minorHAnsi" w:cstheme="minorHAnsi"/>
                <w:iCs/>
              </w:rPr>
              <w:t xml:space="preserve"> and genomic</w:t>
            </w:r>
            <w:r>
              <w:rPr>
                <w:rFonts w:asciiTheme="minorHAnsi" w:hAnsiTheme="minorHAnsi" w:cstheme="minorHAnsi"/>
                <w:iCs/>
              </w:rPr>
              <w:t xml:space="preserve"> data</w:t>
            </w:r>
            <w:r w:rsidRPr="00187056">
              <w:rPr>
                <w:rFonts w:asciiTheme="minorHAnsi" w:hAnsiTheme="minorHAnsi" w:cstheme="minorHAnsi"/>
                <w:iCs/>
              </w:rPr>
              <w:t xml:space="preserve"> collected from multiple resources is utilized to analyze</w:t>
            </w:r>
            <w:r>
              <w:rPr>
                <w:rFonts w:asciiTheme="minorHAnsi" w:hAnsiTheme="minorHAnsi" w:cstheme="minorHAnsi"/>
                <w:iCs/>
              </w:rPr>
              <w:t xml:space="preserve"> the observed disparities. A</w:t>
            </w:r>
            <w:r w:rsidRPr="00187056">
              <w:rPr>
                <w:rFonts w:asciiTheme="minorHAnsi" w:hAnsiTheme="minorHAnsi" w:cstheme="minorHAnsi"/>
                <w:iCs/>
              </w:rPr>
              <w:t xml:space="preserve"> total of 7385 adult female breast cancer patients</w:t>
            </w:r>
            <w:r>
              <w:rPr>
                <w:rFonts w:asciiTheme="minorHAnsi" w:hAnsiTheme="minorHAnsi" w:cstheme="minorHAnsi"/>
                <w:iCs/>
              </w:rPr>
              <w:t xml:space="preserve"> were included in the dataset. </w:t>
            </w:r>
            <w:r w:rsidRPr="00187056">
              <w:rPr>
                <w:rFonts w:asciiTheme="minorHAnsi" w:hAnsiTheme="minorHAnsi" w:cstheme="minorHAnsi"/>
                <w:iCs/>
              </w:rPr>
              <w:t>The multilevel mediation analysis method is employed to discover the mechanistic roles of demographic and genetic factors in racial disparities among these subjects.</w:t>
            </w:r>
          </w:p>
        </w:tc>
      </w:tr>
      <w:tr w:rsidR="002278C6" w:rsidRPr="00464F08" w14:paraId="45C6FA37" w14:textId="77777777" w:rsidTr="00B83B52">
        <w:tc>
          <w:tcPr>
            <w:tcW w:w="9360" w:type="dxa"/>
            <w:tcBorders>
              <w:top w:val="nil"/>
              <w:left w:val="nil"/>
              <w:bottom w:val="nil"/>
              <w:right w:val="nil"/>
            </w:tcBorders>
          </w:tcPr>
          <w:p w14:paraId="4D1B5B0D" w14:textId="77777777" w:rsidR="002278C6" w:rsidRPr="00187056" w:rsidRDefault="002278C6" w:rsidP="00B83B52">
            <w:pPr>
              <w:jc w:val="both"/>
              <w:rPr>
                <w:rFonts w:asciiTheme="minorHAnsi" w:hAnsiTheme="minorHAnsi" w:cstheme="minorHAnsi"/>
                <w:i/>
                <w:iCs/>
              </w:rPr>
            </w:pPr>
          </w:p>
          <w:p w14:paraId="2D80EB13" w14:textId="77777777" w:rsidR="002278C6" w:rsidRPr="00464F08" w:rsidRDefault="002278C6" w:rsidP="00B83B52">
            <w:pPr>
              <w:jc w:val="both"/>
              <w:rPr>
                <w:rFonts w:ascii="Segoe UI" w:hAnsi="Segoe UI" w:cs="Segoe UI"/>
                <w:color w:val="0D0D0D"/>
                <w:shd w:val="clear" w:color="auto" w:fill="FFFFFF"/>
              </w:rPr>
            </w:pPr>
            <w:r w:rsidRPr="00187056">
              <w:rPr>
                <w:rFonts w:asciiTheme="minorHAnsi" w:hAnsiTheme="minorHAnsi" w:cstheme="minorHAnsi"/>
                <w:b/>
                <w:bCs/>
                <w:iCs/>
              </w:rPr>
              <w:t>Results:</w:t>
            </w:r>
            <w:r w:rsidRPr="00187056">
              <w:rPr>
                <w:rFonts w:asciiTheme="minorHAnsi" w:hAnsiTheme="minorHAnsi" w:cstheme="minorHAnsi"/>
              </w:rPr>
              <w:t xml:space="preserve"> </w:t>
            </w:r>
            <w:r>
              <w:rPr>
                <w:rFonts w:asciiTheme="minorHAnsi" w:hAnsiTheme="minorHAnsi" w:cstheme="minorHAnsi"/>
              </w:rPr>
              <w:t xml:space="preserve">There is a </w:t>
            </w:r>
            <w:r>
              <w:rPr>
                <w:rFonts w:ascii="Segoe UI" w:hAnsi="Segoe UI" w:cs="Segoe UI"/>
                <w:color w:val="0D0D0D"/>
                <w:shd w:val="clear" w:color="auto" w:fill="FFFFFF"/>
              </w:rPr>
              <w:t>significant (p=0.04) difference in survival between white and black breast cancer patients. The joint factors of general health, including general physical health, mental health, social satisfaction, general health, significantly contributed to explaining the racial disparity in survival (IDE= 0.895; 95% CI (0.441,1.819)) along with some specific genes.</w:t>
            </w:r>
          </w:p>
        </w:tc>
      </w:tr>
      <w:tr w:rsidR="002278C6" w:rsidRPr="00187056" w14:paraId="34ECA4B8" w14:textId="77777777" w:rsidTr="00B83B52">
        <w:tc>
          <w:tcPr>
            <w:tcW w:w="9360" w:type="dxa"/>
            <w:tcBorders>
              <w:top w:val="nil"/>
              <w:left w:val="nil"/>
              <w:bottom w:val="nil"/>
              <w:right w:val="nil"/>
            </w:tcBorders>
          </w:tcPr>
          <w:p w14:paraId="7D79E04D" w14:textId="77777777" w:rsidR="002278C6" w:rsidRPr="00187056" w:rsidRDefault="002278C6" w:rsidP="00B83B52">
            <w:pPr>
              <w:jc w:val="both"/>
              <w:rPr>
                <w:rFonts w:asciiTheme="minorHAnsi" w:hAnsiTheme="minorHAnsi" w:cstheme="minorHAnsi"/>
                <w:i/>
                <w:iCs/>
              </w:rPr>
            </w:pPr>
          </w:p>
          <w:p w14:paraId="479EDF63" w14:textId="77777777" w:rsidR="002278C6" w:rsidRPr="00187056" w:rsidRDefault="002278C6" w:rsidP="00B83B52">
            <w:pPr>
              <w:jc w:val="both"/>
              <w:rPr>
                <w:rFonts w:asciiTheme="minorHAnsi" w:hAnsiTheme="minorHAnsi" w:cstheme="minorHAnsi"/>
              </w:rPr>
            </w:pPr>
            <w:r w:rsidRPr="00187056">
              <w:rPr>
                <w:rFonts w:asciiTheme="minorHAnsi" w:hAnsiTheme="minorHAnsi" w:cstheme="minorHAnsi"/>
                <w:b/>
                <w:bCs/>
                <w:iCs/>
              </w:rPr>
              <w:t>Conclusions:</w:t>
            </w:r>
            <w:r w:rsidRPr="00187056">
              <w:rPr>
                <w:rFonts w:asciiTheme="minorHAnsi" w:hAnsiTheme="minorHAnsi" w:cstheme="minorHAnsi"/>
              </w:rPr>
              <w:t xml:space="preserve"> </w:t>
            </w:r>
            <w:r>
              <w:rPr>
                <w:rFonts w:asciiTheme="minorHAnsi" w:hAnsiTheme="minorHAnsi" w:cstheme="minorHAnsi"/>
              </w:rPr>
              <w:t xml:space="preserve">This study shows that the underlying status of general health-related variables and specific gene mutations contribute towards the racial disparity in breast cancer outcomes. </w:t>
            </w:r>
          </w:p>
        </w:tc>
      </w:tr>
      <w:tr w:rsidR="002278C6" w:rsidRPr="00187056" w14:paraId="4427E161" w14:textId="77777777" w:rsidTr="00B83B52">
        <w:tc>
          <w:tcPr>
            <w:tcW w:w="9360" w:type="dxa"/>
            <w:tcBorders>
              <w:top w:val="nil"/>
              <w:left w:val="nil"/>
              <w:bottom w:val="nil"/>
              <w:right w:val="nil"/>
            </w:tcBorders>
          </w:tcPr>
          <w:p w14:paraId="7577F2D1" w14:textId="77777777" w:rsidR="002278C6" w:rsidRPr="00187056" w:rsidRDefault="002278C6" w:rsidP="00B83B52">
            <w:pPr>
              <w:jc w:val="both"/>
              <w:rPr>
                <w:rFonts w:asciiTheme="minorHAnsi" w:hAnsiTheme="minorHAnsi" w:cstheme="minorHAnsi"/>
              </w:rPr>
            </w:pPr>
          </w:p>
          <w:p w14:paraId="15AB432D" w14:textId="2B737CE1" w:rsidR="002278C6" w:rsidRDefault="002278C6" w:rsidP="00B83B52">
            <w:pPr>
              <w:jc w:val="both"/>
              <w:rPr>
                <w:rFonts w:asciiTheme="minorHAnsi" w:hAnsiTheme="minorHAnsi" w:cstheme="minorHAnsi"/>
              </w:rPr>
            </w:pPr>
            <w:r w:rsidRPr="00187056">
              <w:rPr>
                <w:rFonts w:asciiTheme="minorHAnsi" w:hAnsiTheme="minorHAnsi" w:cstheme="minorHAnsi"/>
                <w:b/>
                <w:bCs/>
                <w:iCs/>
              </w:rPr>
              <w:t>Recommendations:</w:t>
            </w:r>
            <w:r w:rsidRPr="00187056">
              <w:rPr>
                <w:rFonts w:asciiTheme="minorHAnsi" w:hAnsiTheme="minorHAnsi" w:cstheme="minorHAnsi"/>
              </w:rPr>
              <w:t xml:space="preserve"> </w:t>
            </w:r>
            <w:bookmarkStart w:id="0" w:name="_GoBack"/>
            <w:bookmarkEnd w:id="0"/>
            <w:r w:rsidRPr="00647FBB">
              <w:rPr>
                <w:rFonts w:asciiTheme="minorHAnsi" w:hAnsiTheme="minorHAnsi" w:cstheme="minorHAnsi"/>
              </w:rPr>
              <w:t xml:space="preserve">The multilevel statistical methods developed through the project can help </w:t>
            </w:r>
            <w:r>
              <w:rPr>
                <w:rFonts w:asciiTheme="minorHAnsi" w:hAnsiTheme="minorHAnsi" w:cstheme="minorHAnsi"/>
              </w:rPr>
              <w:t xml:space="preserve">reduce the health disparity. Improving the </w:t>
            </w:r>
            <w:r>
              <w:rPr>
                <w:rFonts w:ascii="Segoe UI" w:hAnsi="Segoe UI" w:cs="Segoe UI"/>
                <w:color w:val="0D0D0D"/>
                <w:shd w:val="clear" w:color="auto" w:fill="FFFFFF"/>
              </w:rPr>
              <w:t>general physical health, mental health, social satisfaction, general health</w:t>
            </w:r>
            <w:r w:rsidDel="003D0DC3">
              <w:rPr>
                <w:rFonts w:asciiTheme="minorHAnsi" w:hAnsiTheme="minorHAnsi" w:cstheme="minorHAnsi"/>
              </w:rPr>
              <w:t xml:space="preserve"> </w:t>
            </w:r>
            <w:r>
              <w:rPr>
                <w:rFonts w:asciiTheme="minorHAnsi" w:hAnsiTheme="minorHAnsi" w:cstheme="minorHAnsi"/>
              </w:rPr>
              <w:t xml:space="preserve">among black women can help bridge the gap. </w:t>
            </w:r>
          </w:p>
          <w:p w14:paraId="663CC394" w14:textId="77777777" w:rsidR="002278C6" w:rsidRPr="00187056" w:rsidRDefault="002278C6" w:rsidP="00B83B52">
            <w:pPr>
              <w:jc w:val="both"/>
              <w:rPr>
                <w:rFonts w:asciiTheme="minorHAnsi" w:hAnsiTheme="minorHAnsi" w:cstheme="minorHAnsi"/>
              </w:rPr>
            </w:pPr>
          </w:p>
        </w:tc>
      </w:tr>
      <w:tr w:rsidR="002278C6" w:rsidRPr="00187056" w14:paraId="554D1187" w14:textId="77777777" w:rsidTr="00B83B52">
        <w:tblPrEx>
          <w:tblBorders>
            <w:top w:val="single" w:sz="4" w:space="0" w:color="000000" w:themeColor="text1"/>
            <w:bottom w:val="single" w:sz="4" w:space="0" w:color="000000" w:themeColor="text1"/>
          </w:tblBorders>
          <w:tblLook w:val="04A0" w:firstRow="1" w:lastRow="0" w:firstColumn="1" w:lastColumn="0" w:noHBand="0" w:noVBand="1"/>
        </w:tblPrEx>
        <w:tc>
          <w:tcPr>
            <w:tcW w:w="9360" w:type="dxa"/>
          </w:tcPr>
          <w:p w14:paraId="48FE0D32" w14:textId="77777777" w:rsidR="002278C6" w:rsidRPr="00187056" w:rsidRDefault="002278C6" w:rsidP="00B83B52">
            <w:pPr>
              <w:jc w:val="both"/>
              <w:rPr>
                <w:rFonts w:asciiTheme="minorHAnsi" w:hAnsiTheme="minorHAnsi" w:cstheme="minorHAnsi"/>
              </w:rPr>
            </w:pPr>
            <w:r>
              <w:rPr>
                <w:rFonts w:asciiTheme="minorHAnsi" w:hAnsiTheme="minorHAnsi" w:cstheme="minorHAnsi"/>
              </w:rPr>
              <w:t xml:space="preserve">No IRB was needed for this project. </w:t>
            </w:r>
          </w:p>
        </w:tc>
      </w:tr>
    </w:tbl>
    <w:p w14:paraId="16E26A7D" w14:textId="77777777" w:rsidR="00164143" w:rsidRDefault="00164143"/>
    <w:sectPr w:rsidR="001641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C6"/>
    <w:rsid w:val="00164143"/>
    <w:rsid w:val="002278C6"/>
    <w:rsid w:val="003A4255"/>
    <w:rsid w:val="00416ECE"/>
    <w:rsid w:val="005F68A9"/>
    <w:rsid w:val="006E0396"/>
    <w:rsid w:val="009741C4"/>
  </w:rsids>
  <m:mathPr>
    <m:mathFont m:val="Cambria Math"/>
    <m:brkBin m:val="before"/>
    <m:brkBinSub m:val="--"/>
    <m:smallFrac m:val="0"/>
    <m:dispDef/>
    <m:lMargin m:val="0"/>
    <m:rMargin m:val="0"/>
    <m:defJc m:val="centerGroup"/>
    <m:wrapIndent m:val="1440"/>
    <m:intLim m:val="subSup"/>
    <m:naryLim m:val="undOvr"/>
  </m:mathPr>
  <w:themeFontLang w:val="en-BD" w:bidi="bn-IN"/>
  <w:clrSchemeMapping w:bg1="light1" w:t1="dark1" w:bg2="light2" w:t2="dark2" w:accent1="accent1" w:accent2="accent2" w:accent3="accent3" w:accent4="accent4" w:accent5="accent5" w:accent6="accent6" w:hyperlink="hyperlink" w:followedHyperlink="followedHyperlink"/>
  <w:decimalSymbol w:val="."/>
  <w:listSeparator w:val=","/>
  <w14:docId w14:val="55654C9A"/>
  <w15:chartTrackingRefBased/>
  <w15:docId w15:val="{F2097452-A939-8544-8B9C-9D64C786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30"/>
        <w:lang w:val="en-BD" w:eastAsia="en-US" w:bidi="bn-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8C6"/>
    <w:rPr>
      <w:rFonts w:ascii="Times New Roman" w:eastAsia="Times New Roman" w:hAnsi="Times New Roman" w:cs="Times New Roman"/>
      <w:kern w:val="0"/>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2278C6"/>
    <w:rPr>
      <w:rFonts w:ascii="Times New Roman" w:hAnsi="Times New Roman"/>
      <w:sz w:val="24"/>
    </w:rPr>
  </w:style>
  <w:style w:type="table" w:styleId="TableGrid">
    <w:name w:val="Table Grid"/>
    <w:basedOn w:val="TableNormal"/>
    <w:uiPriority w:val="59"/>
    <w:rsid w:val="002278C6"/>
    <w:rPr>
      <w:rFonts w:ascii="Times New Roman" w:eastAsia="Times New Roman" w:hAnsi="Times New Roman" w:cs="Times New Roman"/>
      <w:kern w:val="0"/>
      <w:sz w:val="20"/>
      <w:szCs w:val="20"/>
      <w:lang w:val="en-US"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2278C6"/>
    <w:rPr>
      <w:sz w:val="16"/>
      <w:szCs w:val="16"/>
    </w:rPr>
  </w:style>
  <w:style w:type="paragraph" w:styleId="CommentText">
    <w:name w:val="annotation text"/>
    <w:basedOn w:val="Normal"/>
    <w:link w:val="CommentTextChar"/>
    <w:semiHidden/>
    <w:unhideWhenUsed/>
    <w:rsid w:val="002278C6"/>
    <w:rPr>
      <w:sz w:val="20"/>
      <w:szCs w:val="20"/>
    </w:rPr>
  </w:style>
  <w:style w:type="character" w:customStyle="1" w:styleId="CommentTextChar">
    <w:name w:val="Comment Text Char"/>
    <w:basedOn w:val="DefaultParagraphFont"/>
    <w:link w:val="CommentText"/>
    <w:semiHidden/>
    <w:rsid w:val="002278C6"/>
    <w:rPr>
      <w:rFonts w:ascii="Times New Roman" w:eastAsia="Times New Roman" w:hAnsi="Times New Roman" w:cs="Times New Roman"/>
      <w:kern w:val="0"/>
      <w:sz w:val="20"/>
      <w:szCs w:val="2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Rizvi, Nubaira</dc:creator>
  <cp:keywords/>
  <dc:description/>
  <cp:lastModifiedBy>Rizvi, Nubaira</cp:lastModifiedBy>
  <cp:revision>2</cp:revision>
  <dcterms:created xsi:type="dcterms:W3CDTF">2024-03-13T18:03:00Z</dcterms:created>
  <dcterms:modified xsi:type="dcterms:W3CDTF">2024-03-13T18:07:00Z</dcterms:modified>
</cp:coreProperties>
</file>