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90F4" w14:textId="77777777" w:rsidR="00C02890" w:rsidRDefault="00C02890" w:rsidP="00C02890">
      <w:pPr>
        <w:pStyle w:val="NormalWeb"/>
      </w:pPr>
      <w:r>
        <w:t xml:space="preserve">Implementation Science Applied: Expansion of Evidence-Based Programs in Louisiana </w:t>
      </w:r>
    </w:p>
    <w:p w14:paraId="783EEBE7" w14:textId="6CFBA7DB" w:rsidR="00C02890" w:rsidRDefault="002906F3" w:rsidP="00D35E53">
      <w:pPr>
        <w:pStyle w:val="NormalWeb"/>
      </w:pPr>
      <w:r>
        <w:t xml:space="preserve">Authors: </w:t>
      </w:r>
      <w:r w:rsidR="00C02890">
        <w:t>Willandra Whiting</w:t>
      </w:r>
      <w:r w:rsidR="000B7706">
        <w:t>, S</w:t>
      </w:r>
      <w:r w:rsidR="00C02890">
        <w:t xml:space="preserve">ara </w:t>
      </w:r>
      <w:r w:rsidR="000B7706">
        <w:t xml:space="preserve">Juneau, </w:t>
      </w:r>
      <w:r w:rsidR="00C02890">
        <w:t>Ashley Fenton,</w:t>
      </w:r>
      <w:r w:rsidR="000B7706">
        <w:t xml:space="preserve"> </w:t>
      </w:r>
      <w:r w:rsidR="00C02890">
        <w:t xml:space="preserve">Kelsey </w:t>
      </w:r>
      <w:proofErr w:type="spellStart"/>
      <w:r w:rsidR="00C02890">
        <w:t>Witmeier</w:t>
      </w:r>
      <w:proofErr w:type="spellEnd"/>
      <w:r w:rsidR="00C02890">
        <w:t>,</w:t>
      </w:r>
      <w:r>
        <w:t xml:space="preserve"> </w:t>
      </w:r>
      <w:r w:rsidR="00C02890">
        <w:t>Stephen Phillippi</w:t>
      </w:r>
      <w:r w:rsidR="005B2974">
        <w:t xml:space="preserve"> Jr.</w:t>
      </w:r>
    </w:p>
    <w:p w14:paraId="1EF9E743" w14:textId="53F80DD7" w:rsidR="00D35E53" w:rsidRDefault="3D7711F6" w:rsidP="00C02890">
      <w:pPr>
        <w:pStyle w:val="NormalWeb"/>
      </w:pPr>
      <w:r>
        <w:t xml:space="preserve">According to the </w:t>
      </w:r>
      <w:r w:rsidR="00B25461">
        <w:t>most recent 2021 US Census Bureau data, Louisiana ranks as the 2nd</w:t>
      </w:r>
      <w:r>
        <w:t xml:space="preserve"> most impoverished state in the country</w:t>
      </w:r>
      <w:r w:rsidR="00976DD0">
        <w:rPr>
          <w:rStyle w:val="FootnoteReference"/>
        </w:rPr>
        <w:footnoteReference w:id="1"/>
      </w:r>
      <w:r>
        <w:t>, with</w:t>
      </w:r>
      <w:r w:rsidR="000B7706">
        <w:t xml:space="preserve"> approximately half </w:t>
      </w:r>
      <w:r>
        <w:t>of its children enrolled in Medicaid</w:t>
      </w:r>
      <w:r w:rsidR="00976DD0">
        <w:rPr>
          <w:rStyle w:val="FootnoteReference"/>
        </w:rPr>
        <w:footnoteReference w:id="2"/>
      </w:r>
      <w:r>
        <w:t>. Given that behavioral health conditions can develop in children whose vulnerabilities make them susceptible to poverty's effects</w:t>
      </w:r>
      <w:r w:rsidR="00363EED">
        <w:rPr>
          <w:rStyle w:val="FootnoteReference"/>
        </w:rPr>
        <w:footnoteReference w:id="3"/>
      </w:r>
      <w:r>
        <w:t xml:space="preserve">, </w:t>
      </w:r>
      <w:r w:rsidR="000F2A0A">
        <w:t xml:space="preserve">it is understandable that </w:t>
      </w:r>
      <w:r>
        <w:t>Medicaid is the US's largest payer of behavioral healthcare services</w:t>
      </w:r>
      <w:r w:rsidR="000F2A0A">
        <w:rPr>
          <w:rStyle w:val="FootnoteReference"/>
        </w:rPr>
        <w:footnoteReference w:id="4"/>
      </w:r>
      <w:r>
        <w:t>. Research has shown that evidence-based programs (EBPs), referred to as the "gold standard</w:t>
      </w:r>
      <w:r w:rsidR="00B25461">
        <w:t xml:space="preserve">," </w:t>
      </w:r>
      <w:r>
        <w:t>are more effective in improving children's long-term behavioral health outcomes and</w:t>
      </w:r>
      <w:r w:rsidR="00B25461">
        <w:t xml:space="preserve"> </w:t>
      </w:r>
      <w:r w:rsidR="000B7706">
        <w:t>reducing the amount entering</w:t>
      </w:r>
      <w:r>
        <w:t xml:space="preserve"> the juvenile justice system</w:t>
      </w:r>
      <w:r w:rsidR="008605E9">
        <w:rPr>
          <w:rStyle w:val="FootnoteReference"/>
        </w:rPr>
        <w:footnoteReference w:id="5"/>
      </w:r>
      <w:r w:rsidR="00AE1CF2">
        <w:rPr>
          <w:rStyle w:val="FootnoteReference"/>
        </w:rPr>
        <w:footnoteReference w:id="6"/>
      </w:r>
      <w:r w:rsidR="0080645B">
        <w:rPr>
          <w:rStyle w:val="FootnoteReference"/>
        </w:rPr>
        <w:footnoteReference w:id="7"/>
      </w:r>
      <w:r>
        <w:t xml:space="preserve">. </w:t>
      </w:r>
      <w:r w:rsidR="002906F3">
        <w:t xml:space="preserve">There has been </w:t>
      </w:r>
      <w:r w:rsidR="005B2974">
        <w:t xml:space="preserve">a </w:t>
      </w:r>
      <w:r w:rsidR="002906F3">
        <w:t>notable growth of EBP provider teams from 2006 to the present</w:t>
      </w:r>
      <w:r w:rsidR="00C17DEF">
        <w:rPr>
          <w:rStyle w:val="FootnoteReference"/>
        </w:rPr>
        <w:footnoteReference w:id="8"/>
      </w:r>
      <w:r w:rsidR="0080645B">
        <w:t xml:space="preserve">. </w:t>
      </w:r>
      <w:r>
        <w:t xml:space="preserve">The Center for Evidence to Practice (The Center), in collaboration with </w:t>
      </w:r>
      <w:r w:rsidR="00B25461">
        <w:t>LDH/OBH</w:t>
      </w:r>
      <w:r w:rsidR="005B2974">
        <w:t>,</w:t>
      </w:r>
      <w:r w:rsidR="00B25461">
        <w:t xml:space="preserve"> </w:t>
      </w:r>
      <w:r>
        <w:t>works to expand the breadth of the utilization of EBPs in Louisiana by providing training to clinicians, map</w:t>
      </w:r>
      <w:r w:rsidR="00C02890">
        <w:t>ping</w:t>
      </w:r>
      <w:r w:rsidR="000B7706">
        <w:t xml:space="preserve"> services and providers</w:t>
      </w:r>
      <w:r>
        <w:t xml:space="preserve"> and monitoring </w:t>
      </w:r>
      <w:r w:rsidR="000B7706">
        <w:t>EBP</w:t>
      </w:r>
      <w:r>
        <w:t xml:space="preserve"> use across Louisiana</w:t>
      </w:r>
      <w:r w:rsidR="00F07E4B">
        <w:rPr>
          <w:rStyle w:val="FootnoteReference"/>
        </w:rPr>
        <w:footnoteReference w:id="9"/>
      </w:r>
      <w:r w:rsidR="009465C2">
        <w:rPr>
          <w:rStyle w:val="FootnoteReference"/>
        </w:rPr>
        <w:footnoteReference w:id="10"/>
      </w:r>
      <w:r>
        <w:t xml:space="preserve">. </w:t>
      </w:r>
      <w:r w:rsidR="000B7706">
        <w:t>The Center is currently tracking three interventions: Multisystemic Therapy (MST), Functional Family Therapy (FFT), and Home Builders; they are presently identifiable in Medicaid claims based on their use of tracking codes termed EBP modifiers</w:t>
      </w:r>
      <w:r w:rsidR="005C6ABA">
        <w:rPr>
          <w:color w:val="000000"/>
        </w:rPr>
        <w:t xml:space="preserve">. </w:t>
      </w:r>
      <w:r w:rsidR="000B7706">
        <w:t>The</w:t>
      </w:r>
      <w:r>
        <w:t xml:space="preserve"> Center has tracked the provision of these services by offering a public online mapping service ut</w:t>
      </w:r>
      <w:r w:rsidR="00B25461">
        <w:t>i</w:t>
      </w:r>
      <w:r>
        <w:t>lizing ArcGIS</w:t>
      </w:r>
      <w:r w:rsidR="002C2A25">
        <w:t xml:space="preserve">, providing </w:t>
      </w:r>
      <w:r>
        <w:t xml:space="preserve">the geolocation of EBP providers in Louisiana. </w:t>
      </w:r>
      <w:r w:rsidR="000042E8">
        <w:t>Louisiana has remained the nation's first and second in terms of FFT and MST usage, per capita, since 2014</w:t>
      </w:r>
      <w:r w:rsidR="00935185">
        <w:rPr>
          <w:rStyle w:val="FootnoteReference"/>
        </w:rPr>
        <w:footnoteReference w:id="11"/>
      </w:r>
      <w:r w:rsidR="000042E8">
        <w:t>.</w:t>
      </w:r>
      <w:r w:rsidR="00564C7B">
        <w:t xml:space="preserve"> </w:t>
      </w:r>
      <w:r>
        <w:t>Combining a top-down, bottom-up</w:t>
      </w:r>
      <w:r w:rsidR="0021447C">
        <w:t xml:space="preserve"> </w:t>
      </w:r>
      <w:r>
        <w:t>approach to implementation science,</w:t>
      </w:r>
      <w:r w:rsidR="00935185">
        <w:t xml:space="preserve"> Louisiana</w:t>
      </w:r>
      <w:r>
        <w:t xml:space="preserve"> matches state-supported EBP dissemination standards and addresses grass-roots community needs. The</w:t>
      </w:r>
      <w:r w:rsidR="00564C7B">
        <w:t xml:space="preserve"> </w:t>
      </w:r>
      <w:r w:rsidR="0021447C">
        <w:t>collected data will be used to continue monitoring behavioral healthcare access in Louisiana and identify gaps in EBP uptake.</w:t>
      </w:r>
      <w:r w:rsidR="00564C7B">
        <w:t xml:space="preserve"> These data outcomes are promising from the currently tracked EBPs and provide a template for the potential proliferation of other EBPs used statewid</w:t>
      </w:r>
      <w:r w:rsidR="000B7706">
        <w:t>e</w:t>
      </w:r>
      <w:r w:rsidR="00C02890">
        <w:t xml:space="preserve">. </w:t>
      </w:r>
    </w:p>
    <w:p w14:paraId="7429B8EC" w14:textId="3D590FD0" w:rsidR="00D35E53" w:rsidRDefault="00D35E53" w:rsidP="00D35E53">
      <w:pPr>
        <w:pStyle w:val="NormalWeb"/>
      </w:pPr>
      <w:r>
        <w:t> </w:t>
      </w:r>
      <w:r w:rsidR="00993C21">
        <w:t xml:space="preserve">Note: No IRB #: Research is not considered human subjects research. </w:t>
      </w:r>
    </w:p>
    <w:p w14:paraId="0E4347D8" w14:textId="5C392B29" w:rsidR="005D6C67" w:rsidRPr="00D35E53" w:rsidRDefault="005D6C67" w:rsidP="00CE1179">
      <w:pPr>
        <w:pStyle w:val="NormalWeb"/>
        <w:jc w:val="center"/>
        <w:divId w:val="548078920"/>
      </w:pPr>
    </w:p>
    <w:sectPr w:rsidR="005D6C67" w:rsidRPr="00D35E5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FBF0" w14:textId="77777777" w:rsidR="00355EBD" w:rsidRDefault="00355EBD" w:rsidP="00355EBD">
      <w:pPr>
        <w:spacing w:after="0" w:line="240" w:lineRule="auto"/>
      </w:pPr>
      <w:r>
        <w:separator/>
      </w:r>
    </w:p>
  </w:endnote>
  <w:endnote w:type="continuationSeparator" w:id="0">
    <w:p w14:paraId="411715D2" w14:textId="77777777" w:rsidR="00355EBD" w:rsidRDefault="00355EBD" w:rsidP="0035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2781" w14:textId="77777777" w:rsidR="00355EBD" w:rsidRDefault="00355EBD" w:rsidP="00355EBD">
      <w:pPr>
        <w:spacing w:after="0" w:line="240" w:lineRule="auto"/>
      </w:pPr>
      <w:r>
        <w:separator/>
      </w:r>
    </w:p>
  </w:footnote>
  <w:footnote w:type="continuationSeparator" w:id="0">
    <w:p w14:paraId="13E7422F" w14:textId="77777777" w:rsidR="00355EBD" w:rsidRDefault="00355EBD" w:rsidP="00355EBD">
      <w:pPr>
        <w:spacing w:after="0" w:line="240" w:lineRule="auto"/>
      </w:pPr>
      <w:r>
        <w:continuationSeparator/>
      </w:r>
    </w:p>
  </w:footnote>
  <w:footnote w:id="1">
    <w:p w14:paraId="5565A46A" w14:textId="08222E3A" w:rsidR="00976DD0" w:rsidRPr="00CE1179" w:rsidRDefault="00976DD0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6172f394805542b59c1&quot;],&quot;referencesOptions&quot;:{&quot;doc:63fe06172f394805542b59c1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204528532"/>
          <w:placeholder>
            <w:docPart w:val="A5BA799A547340DCA64C7E6B9E9E068E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"Poverty in the United States: 2021," last modified September, accessed February 15, 2022, </w:t>
          </w:r>
          <w:hyperlink r:id="rId1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https://www.census.gov/content/dam/Census/library/publications/2022/demo/p60-277.pdf.</w:t>
            </w:r>
          </w:hyperlink>
        </w:sdtContent>
      </w:sdt>
    </w:p>
  </w:footnote>
  <w:footnote w:id="2">
    <w:p w14:paraId="3CA6CCE0" w14:textId="582C00BC" w:rsidR="00976DD0" w:rsidRPr="00CE1179" w:rsidRDefault="00976DD0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7892f394805542b59ec&quot;],&quot;referencesOptions&quot;:{&quot;doc:63fe07892f394805542b59ec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-1523468050"/>
          <w:placeholder>
            <w:docPart w:val="51709996C8054A00B90A0BFB7738DF5A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"Medicaid in Louisiana ," last modified October, accessed February 15, 2023, </w:t>
          </w:r>
          <w:hyperlink r:id="rId2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https://files.kff.org/attachment/fact-sheet-medicaid-state-LA.</w:t>
            </w:r>
          </w:hyperlink>
        </w:sdtContent>
      </w:sdt>
    </w:p>
  </w:footnote>
  <w:footnote w:id="3">
    <w:p w14:paraId="584123B8" w14:textId="2437CE1B" w:rsidR="00363EED" w:rsidRPr="00CE1179" w:rsidRDefault="00363EED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</w:t>
      </w:r>
      <w:r w:rsidR="00AD1444" w:rsidRPr="00CE1179">
        <w:rPr>
          <w:sz w:val="14"/>
          <w:szCs w:val="14"/>
        </w:rPr>
        <w:t xml:space="preserve">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1019744227"/>
          <w:placeholder>
            <w:docPart w:val="B2956A04A497459E89A350BBFD354810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Stephen Phillippi et al., "Identifying Gaps and using Evidence-Based Practices to Serve the Behavioral Health Treatment Needs of Medicaid-Insured Children," </w:t>
          </w:r>
          <w:r w:rsidR="00935185" w:rsidRPr="00CE1179">
            <w:rPr>
              <w:rFonts w:ascii="Calibri" w:eastAsia="Times New Roman" w:hAnsi="Calibri" w:cs="Calibri"/>
              <w:i/>
              <w:iCs/>
              <w:color w:val="000000"/>
              <w:sz w:val="14"/>
              <w:szCs w:val="14"/>
            </w:rPr>
            <w:t>Children and Youth Services Review</w:t>
          </w:r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 115 (2020), 105089. </w:t>
          </w:r>
          <w:proofErr w:type="gramStart"/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doi:10.1016/j.childyouth</w:t>
          </w:r>
          <w:proofErr w:type="gramEnd"/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.2020.105089. </w:t>
          </w:r>
          <w:hyperlink r:id="rId3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https://www.sciencedirect.com/science/article/pii/S0190740920303509.</w:t>
            </w:r>
          </w:hyperlink>
        </w:sdtContent>
      </w:sdt>
    </w:p>
  </w:footnote>
  <w:footnote w:id="4">
    <w:p w14:paraId="2C220ED3" w14:textId="7E9BE679" w:rsidR="000F2A0A" w:rsidRPr="00CE1179" w:rsidRDefault="000F2A0A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389162188"/>
          <w:placeholder>
            <w:docPart w:val="230B081EE3F04094BC94B61A9C016CCE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Phillippi, "Identifying Gaps and using Evidence-Based Practices to Serve the Behavioral Health Treatment Needs of Medicaid-Insured Children," , 105089</w:t>
          </w:r>
        </w:sdtContent>
      </w:sdt>
    </w:p>
  </w:footnote>
  <w:footnote w:id="5">
    <w:p w14:paraId="773E330D" w14:textId="2C03549C" w:rsidR="008605E9" w:rsidRPr="00CE1179" w:rsidRDefault="008605E9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2030605854"/>
          <w:placeholder>
            <w:docPart w:val="B68C5E6DB4BE42878F3C333C6AF1FCB9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Phillippi, "Identifying Gaps and using Evidence-Based Practices to Serve the Behavioral Health Treatment Needs of Medicaid-Insured Children," , 105089</w:t>
          </w:r>
        </w:sdtContent>
      </w:sdt>
      <w:r w:rsidR="008B6F34" w:rsidRPr="00CE1179">
        <w:rPr>
          <w:rFonts w:ascii="Calibri" w:hAnsi="Calibri" w:cs="Calibri"/>
          <w:color w:val="000000"/>
          <w:sz w:val="14"/>
          <w:szCs w:val="14"/>
          <w:highlight w:val="white"/>
        </w:rPr>
        <w:t xml:space="preserve">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13542807ab0555e6262a&quot;],&quot;referencesOptions&quot;:{&quot;doc:63fe13542807ab0555e6262a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579719178"/>
          <w:placeholder>
            <w:docPart w:val="4536310D60A44B158C0E9E242F9FC3B9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Cam Escoffery et al., "A Systematic Review of Adaptations of Evidence-Based Public Health Interventions Globally," </w:t>
          </w:r>
          <w:r w:rsidR="00935185" w:rsidRPr="00CE1179">
            <w:rPr>
              <w:rFonts w:ascii="Calibri" w:eastAsia="Times New Roman" w:hAnsi="Calibri" w:cs="Calibri"/>
              <w:i/>
              <w:iCs/>
              <w:color w:val="000000"/>
              <w:sz w:val="14"/>
              <w:szCs w:val="14"/>
            </w:rPr>
            <w:t>Implementation Science</w:t>
          </w:r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 13, no. 1 (Sep 26, 2018), 125. doi:10.1186/s13012-018-0815-9. </w:t>
          </w:r>
          <w:hyperlink r:id="rId4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https://www.ncbi.nlm.nih.gov/pubmed/30257683.</w:t>
            </w:r>
          </w:hyperlink>
        </w:sdtContent>
      </w:sdt>
    </w:p>
  </w:footnote>
  <w:footnote w:id="6">
    <w:p w14:paraId="0E634554" w14:textId="3B56D69E" w:rsidR="00AE1CF2" w:rsidRPr="00CE1179" w:rsidRDefault="00AE1CF2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13542807ab0555e6262a&quot;],&quot;referencesOptions&quot;:{&quot;doc:63fe13542807ab0555e6262a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-1853569052"/>
          <w:placeholder>
            <w:docPart w:val="1CB9EDAE47F94CBB830BB4B241D978D1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Escoffery, "A Systematic Review of Adaptations of Evidence-Based Public Health Interventions Globally," , 125</w:t>
          </w:r>
        </w:sdtContent>
      </w:sdt>
    </w:p>
  </w:footnote>
  <w:footnote w:id="7">
    <w:p w14:paraId="0EC53B39" w14:textId="7FBFD2B6" w:rsidR="0080645B" w:rsidRPr="00CE1179" w:rsidRDefault="0080645B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a9bc6b6ab05520bdb2e&quot;],&quot;referencesOptions&quot;:{&quot;doc:63fe0a9bc6b6ab05520bdb2e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533860202"/>
          <w:placeholder>
            <w:docPart w:val="3DFB1E1AC67B469CAECD75AF6D0326DE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Stephen W. Phillippi, Joseph Cocozza and Debra K. DePrato, "Advancing Evidence-Based Practices for Juvenile Justice Reform through Community Development," </w:t>
          </w:r>
          <w:r w:rsidR="00935185" w:rsidRPr="00CE1179">
            <w:rPr>
              <w:rFonts w:ascii="Calibri" w:eastAsia="Times New Roman" w:hAnsi="Calibri" w:cs="Calibri"/>
              <w:i/>
              <w:iCs/>
              <w:color w:val="000000"/>
              <w:sz w:val="14"/>
              <w:szCs w:val="14"/>
            </w:rPr>
            <w:t>Journal of Community Practice</w:t>
          </w:r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 21, no. 4 (Oct 1, 2013), 434-450. doi:10.1080/10705422.2013.849636. </w:t>
          </w:r>
          <w:hyperlink r:id="rId5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https://www.tandfonline.com/doi/abs/10.1080/10705422.2013.849636.</w:t>
            </w:r>
          </w:hyperlink>
        </w:sdtContent>
      </w:sdt>
    </w:p>
  </w:footnote>
  <w:footnote w:id="8">
    <w:p w14:paraId="611FC1C8" w14:textId="32AB9313" w:rsidR="00C17DEF" w:rsidRPr="00CE1179" w:rsidRDefault="00C17DEF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a9bc6b6ab05520bdb2e&quot;],&quot;referencesOptions&quot;:{&quot;doc:63fe0a9bc6b6ab05520bdb2e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2141369130"/>
          <w:placeholder>
            <w:docPart w:val="20D454F169274F7CB6705C5F74A58CD7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Phillippi, "Advancing Evidence-Based Practices for Juvenile Justice Reform through Community Development," , 434-450</w:t>
          </w:r>
        </w:sdtContent>
      </w:sdt>
    </w:p>
  </w:footnote>
  <w:footnote w:id="9">
    <w:p w14:paraId="5FC8660F" w14:textId="063AAE49" w:rsidR="00F07E4B" w:rsidRPr="00CE1179" w:rsidRDefault="00F07E4B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161deb91e7054c16bc45&quot;],&quot;referencesOptions&quot;:{&quot;doc:63fe161deb91e7054c16bc45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2084795317"/>
          <w:placeholder>
            <w:docPart w:val="86E646106D344C92920B34A354A996BE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"Patterns in Medicaid Behavioral Health Client and Provider Data in </w:t>
          </w:r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br/>
            <w:t xml:space="preserve">Louisiana Amidst Covid-19, and Other Natural Disasters," last modified October, </w:t>
          </w:r>
          <w:hyperlink r:id="rId6" w:tgtFrame="_blank" w:history="1">
            <w:r w:rsidR="00935185"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https://laevidencetopractice.com/wp-content/uploads/2022/11/E2P-Study-Brief_Oct.-22_Patterns-in-Medicaid-Behavioral-Health-Client-and-Provider-Data-in-Louisiana_11.10.22-1.pdf.</w:t>
            </w:r>
          </w:hyperlink>
        </w:sdtContent>
      </w:sdt>
    </w:p>
  </w:footnote>
  <w:footnote w:id="10">
    <w:p w14:paraId="73879277" w14:textId="1D63D610" w:rsidR="009465C2" w:rsidRPr="00CE1179" w:rsidRDefault="009465C2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1481658637"/>
          <w:placeholder>
            <w:docPart w:val="2745928922814F7F8144E2FDEF04B74C"/>
          </w:placeholder>
        </w:sdtPr>
        <w:sdtEndPr/>
        <w:sdtContent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Phillippi, "Identifying Gaps and using Evidence-Based Practices to Serve the Behavioral Health Treatment Needs of Medicaid-Insured Children,</w:t>
          </w:r>
          <w:proofErr w:type="gramStart"/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" ,</w:t>
          </w:r>
          <w:proofErr w:type="gramEnd"/>
          <w:r w:rsidR="00935185"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 105089</w:t>
          </w:r>
        </w:sdtContent>
      </w:sdt>
    </w:p>
  </w:footnote>
  <w:footnote w:id="11">
    <w:p w14:paraId="083D6F6D" w14:textId="68D477CB" w:rsidR="00935185" w:rsidRPr="00CE1179" w:rsidRDefault="00935185">
      <w:pPr>
        <w:pStyle w:val="FootnoteText"/>
        <w:rPr>
          <w:sz w:val="14"/>
          <w:szCs w:val="14"/>
        </w:rPr>
      </w:pPr>
      <w:r w:rsidRPr="00CE1179">
        <w:rPr>
          <w:rStyle w:val="FootnoteReference"/>
          <w:sz w:val="14"/>
          <w:szCs w:val="14"/>
        </w:rPr>
        <w:footnoteRef/>
      </w:r>
      <w:r w:rsidRPr="00CE1179">
        <w:rPr>
          <w:sz w:val="14"/>
          <w:szCs w:val="14"/>
        </w:rPr>
        <w:t xml:space="preserve">  </w:t>
      </w:r>
      <w:sdt>
        <w:sdtPr>
          <w:rPr>
            <w:rFonts w:ascii="Calibri" w:hAnsi="Calibri" w:cs="Calibri"/>
            <w:color w:val="000000"/>
            <w:sz w:val="14"/>
            <w:szCs w:val="14"/>
            <w:highlight w:val="white"/>
          </w:rPr>
          <w:alias w:val="Citation"/>
          <w:tag w:val="{&quot;referencesIds&quot;:[&quot;doc:63fe0945c6b6ab05520bdb1a&quot;],&quot;referencesOptions&quot;:{&quot;doc:63fe0945c6b6ab05520bdb1a&quot;:{&quot;author&quot;:true,&quot;year&quot;:true,&quot;pageReplace&quot;:&quot;&quot;,&quot;prefix&quot;:&quot;&quot;,&quot;suffix&quot;:&quot;&quot;}},&quot;hasBrokenReferences&quot;:false,&quot;hasManualEdits&quot;:false,&quot;citationType&quot;:&quot;note&quot;}"/>
          <w:id w:val="539482153"/>
          <w:placeholder>
            <w:docPart w:val="1DE7C1E5CFB64FDFA66463F1D11CADF9"/>
          </w:placeholder>
        </w:sdtPr>
        <w:sdtEndPr/>
        <w:sdtContent>
          <w:r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Paula Zeanah et al., "Enhancing </w:t>
          </w:r>
          <w:r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br/>
            <w:t xml:space="preserve">Developmental Trajectories: The Critical Importance of Increasing &amp; Supporting Evidence-Based Services for </w:t>
          </w:r>
          <w:r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br/>
            <w:t>Louisiana’s most Vulnerable Citizens," (</w:t>
          </w:r>
          <w:proofErr w:type="gramStart"/>
          <w:r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>April,</w:t>
          </w:r>
          <w:proofErr w:type="gramEnd"/>
          <w:r w:rsidRPr="00CE1179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 2021). </w:t>
          </w:r>
          <w:hyperlink r:id="rId7" w:tgtFrame="_blank" w:history="1">
            <w:r w:rsidRPr="00CE1179">
              <w:rPr>
                <w:rStyle w:val="Hyperlink"/>
                <w:rFonts w:ascii="Calibri" w:eastAsia="Times New Roman" w:hAnsi="Calibri" w:cs="Calibri"/>
                <w:sz w:val="14"/>
                <w:szCs w:val="14"/>
              </w:rPr>
              <w:t>http://www.picardcenter.louisiana.edu/.</w:t>
            </w:r>
          </w:hyperlink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wsDA1MTS1MDSzNDNU0lEKTi0uzszPAykwqQUAeYet3iwAAAA="/>
  </w:docVars>
  <w:rsids>
    <w:rsidRoot w:val="00D35E53"/>
    <w:rsid w:val="000042E8"/>
    <w:rsid w:val="00030E53"/>
    <w:rsid w:val="00041295"/>
    <w:rsid w:val="00081A97"/>
    <w:rsid w:val="000B7706"/>
    <w:rsid w:val="000F2A0A"/>
    <w:rsid w:val="0011709E"/>
    <w:rsid w:val="00117DF4"/>
    <w:rsid w:val="001F43FA"/>
    <w:rsid w:val="0021447C"/>
    <w:rsid w:val="002906F3"/>
    <w:rsid w:val="002912FE"/>
    <w:rsid w:val="002B77C2"/>
    <w:rsid w:val="002C2A25"/>
    <w:rsid w:val="00310348"/>
    <w:rsid w:val="00355EBD"/>
    <w:rsid w:val="00363EED"/>
    <w:rsid w:val="004841E5"/>
    <w:rsid w:val="00564C7B"/>
    <w:rsid w:val="005B2974"/>
    <w:rsid w:val="005C6ABA"/>
    <w:rsid w:val="005D6C67"/>
    <w:rsid w:val="005F368F"/>
    <w:rsid w:val="00691CDC"/>
    <w:rsid w:val="006F1058"/>
    <w:rsid w:val="00734EAA"/>
    <w:rsid w:val="0080645B"/>
    <w:rsid w:val="008605E9"/>
    <w:rsid w:val="00873434"/>
    <w:rsid w:val="008B1B9A"/>
    <w:rsid w:val="008B6F34"/>
    <w:rsid w:val="00935185"/>
    <w:rsid w:val="009465C2"/>
    <w:rsid w:val="00963DFF"/>
    <w:rsid w:val="00976DD0"/>
    <w:rsid w:val="00993C21"/>
    <w:rsid w:val="00A0530F"/>
    <w:rsid w:val="00AD1444"/>
    <w:rsid w:val="00AE1CF2"/>
    <w:rsid w:val="00AE65E1"/>
    <w:rsid w:val="00B25461"/>
    <w:rsid w:val="00B3021D"/>
    <w:rsid w:val="00BA4790"/>
    <w:rsid w:val="00BB3A81"/>
    <w:rsid w:val="00C02890"/>
    <w:rsid w:val="00C17DEF"/>
    <w:rsid w:val="00C36B95"/>
    <w:rsid w:val="00C85F3D"/>
    <w:rsid w:val="00CE1179"/>
    <w:rsid w:val="00D35E53"/>
    <w:rsid w:val="00DA4862"/>
    <w:rsid w:val="00DC3E74"/>
    <w:rsid w:val="00F07E4B"/>
    <w:rsid w:val="00F25566"/>
    <w:rsid w:val="00FA61DF"/>
    <w:rsid w:val="00FC2F87"/>
    <w:rsid w:val="058AF24B"/>
    <w:rsid w:val="3D7711F6"/>
    <w:rsid w:val="453428C1"/>
    <w:rsid w:val="676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F8F"/>
  <w15:chartTrackingRefBased/>
  <w15:docId w15:val="{D52DD87A-E913-4E6B-B70A-5614E8A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sue-underline">
    <w:name w:val="issue-underline"/>
    <w:basedOn w:val="DefaultParagraphFont"/>
    <w:rsid w:val="00D35E53"/>
  </w:style>
  <w:style w:type="character" w:styleId="Strong">
    <w:name w:val="Strong"/>
    <w:basedOn w:val="DefaultParagraphFont"/>
    <w:uiPriority w:val="22"/>
    <w:qFormat/>
    <w:rsid w:val="00D35E53"/>
    <w:rPr>
      <w:b/>
      <w:bCs/>
    </w:rPr>
  </w:style>
  <w:style w:type="character" w:customStyle="1" w:styleId="normaltextrun">
    <w:name w:val="normaltextrun"/>
    <w:basedOn w:val="DefaultParagraphFont"/>
    <w:rsid w:val="00D35E5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254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912F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4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BD"/>
  </w:style>
  <w:style w:type="paragraph" w:styleId="Footer">
    <w:name w:val="footer"/>
    <w:basedOn w:val="Normal"/>
    <w:link w:val="FooterChar"/>
    <w:uiPriority w:val="99"/>
    <w:unhideWhenUsed/>
    <w:rsid w:val="0035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BD"/>
  </w:style>
  <w:style w:type="paragraph" w:styleId="FootnoteText">
    <w:name w:val="footnote text"/>
    <w:basedOn w:val="Normal"/>
    <w:link w:val="FootnoteTextChar"/>
    <w:uiPriority w:val="99"/>
    <w:unhideWhenUsed/>
    <w:rsid w:val="00BB3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A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6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6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iencedirect.com/science/article/pii/S0190740920303509." TargetMode="External"/><Relationship Id="rId7" Type="http://schemas.openxmlformats.org/officeDocument/2006/relationships/hyperlink" Target="http://www.picardcenter.louisiana.edu/." TargetMode="External"/><Relationship Id="rId2" Type="http://schemas.openxmlformats.org/officeDocument/2006/relationships/hyperlink" Target="https://files.kff.org/attachment/fact-sheet-medicaid-state-LA." TargetMode="External"/><Relationship Id="rId1" Type="http://schemas.openxmlformats.org/officeDocument/2006/relationships/hyperlink" Target="https://www.census.gov/content/dam/Census/library/publications/2022/demo/p60-277.pdf." TargetMode="External"/><Relationship Id="rId6" Type="http://schemas.openxmlformats.org/officeDocument/2006/relationships/hyperlink" Target="https://laevidencetopractice.com/wp-content/uploads/2022/11/E2P-Study-Brief_Oct.-22_Patterns-in-Medicaid-Behavioral-Health-Client-and-Provider-Data-in-Louisiana_11.10.22-1.pdf." TargetMode="External"/><Relationship Id="rId5" Type="http://schemas.openxmlformats.org/officeDocument/2006/relationships/hyperlink" Target="https://www.tandfonline.com/doi/abs/10.1080/10705422.2013.849636." TargetMode="External"/><Relationship Id="rId4" Type="http://schemas.openxmlformats.org/officeDocument/2006/relationships/hyperlink" Target="https://www.ncbi.nlm.nih.gov/pubmed/30257683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A799A547340DCA64C7E6B9E9E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8090-A014-4C6C-B72F-7643AB27043B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51709996C8054A00B90A0BFB7738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B05C-21E6-4DBB-96B0-E01289E98425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B2956A04A497459E89A350BBFD35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38F8-B0D2-4B19-B102-CF16BAA87265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230B081EE3F04094BC94B61A9C01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AF3-CA2C-4B49-913E-2A6C91396E4C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B68C5E6DB4BE42878F3C333C6AF1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A7C9-FEBE-4B90-9335-9EC1564D4049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4536310D60A44B158C0E9E242F9F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2460-6FDE-425E-B134-65E80EA2FDC4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1CB9EDAE47F94CBB830BB4B241D9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39FA-14B1-4CE5-98C1-3D5AA35E9C1B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3DFB1E1AC67B469CAECD75AF6D03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9F3D-C6D4-4EDF-B376-7A74843F5262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20D454F169274F7CB6705C5F74A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7778-C538-4BEF-AB6D-FD48DF82F8DE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2745928922814F7F8144E2FDEF04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6140-E0E9-4DFD-9347-82CCF09DD8A6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86E646106D344C92920B34A354A9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F6B-DBA7-45BD-B19B-5DC4B1EE56B7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  <w:docPart>
      <w:docPartPr>
        <w:name w:val="1DE7C1E5CFB64FDFA66463F1D11C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6DE-A178-483F-9C66-79D7A9D28902}"/>
      </w:docPartPr>
      <w:docPartBody>
        <w:p w:rsidR="00D62905" w:rsidRDefault="00360E04">
          <w:r w:rsidRPr="000A0137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4"/>
    <w:rsid w:val="00360E04"/>
    <w:rsid w:val="00D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E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  <wetp:taskpane dockstate="right" visibility="0" width="350" row="7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9FD2F6-94D7-46FD-B4F8-E49F5423AE4E}">
  <we:reference id="wa200003478" version="1.0.0.0" store="en-US" storeType="OMEX"/>
  <we:alternateReferences>
    <we:reference id="wa200003478" version="1.0.0.0" store="WA200003478" storeType="OMEX"/>
  </we:alternateReferences>
  <we:properties>
    <we:property name="draftId" value="&quot;c29a6131-a1fb-4a63-9674-6b2d8a4016a5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2D37809-D621-4987-90F2-0B036C374F90}">
  <we:reference id="wa104380122" version="2.1.0.1" store="en-US" storeType="OMEX"/>
  <we:alternateReferences>
    <we:reference id="WA104380122" version="2.1.0.1" store="" storeType="OMEX"/>
  </we:alternateReferences>
  <we:properties>
    <we:property name="bibliographyEnabled" value="&quot;bibliographyDisabled&quot;"/>
    <we:property name="citations" value="{&quot;204528532&quot;:{&quot;referencesIds&quot;:[&quot;doc:63fe06172f394805542b59c1&quot;],&quot;referencesOptions&quot;:{&quot;doc:63fe06172f394805542b59c1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204528532,&quot;citationText&quot;:&quot;&lt;span style=\&quot;font-family:Calibri;font-size:13.333333333333332px;color:#000000\&quot;&gt;\&quot;Poverty in the United States: 2021,\&quot; last modified September, accessed February 15, 2022, &lt;a href='https://www.census.gov/content/dam/Census/library/publications/2022/demo/p60-277.pdf.' target='_blank'&gt;https://www.census.gov/content/dam/Census/library/publications/2022/demo/p60-277.pdf.&lt;/a&gt;&lt;/span&gt;&quot;},&quot;389162188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389162188,&quot;citationText&quot;:&quot;&lt;span style=\&quot;font-family:Calibri;font-size:13.333333333333332px;color:#000000\&quot;&gt;Phillippi, \&quot;Identifying Gaps and using Evidence-Based Practices to Serve the Behavioral Health Treatment Needs of Medicaid-Insured Children,\&quot; , 105089&lt;/span&gt;&quot;},&quot;533860202&quot;:{&quot;referencesIds&quot;:[&quot;doc:63fe0a9bc6b6ab05520bdb2e&quot;],&quot;referencesOptions&quot;:{&quot;doc:63fe0a9bc6b6ab05520bdb2e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533860202,&quot;citationText&quot;:&quot;&lt;span style=\&quot;font-family:Calibri;font-size:13.333333333333332px;color:#000000\&quot;&gt;Stephen W. Phillippi, Joseph Cocozza and Debra K. DePrato, \&quot;Advancing Evidence-Based Practices for Juvenile Justice Reform through Community Development,\&quot; &lt;i&gt;Journal of Community Practice&lt;/i&gt; 21, no. 4 (Oct 1, 2013), 434-450. doi:10.1080/10705422.2013.849636. &lt;a href='https://www.tandfonline.com/doi/abs/10.1080/10705422.2013.849636.' target='_blank'&gt;https://www.tandfonline.com/doi/abs/10.1080/10705422.2013.849636.&lt;/a&gt;&lt;/span&gt;&quot;},&quot;539482153&quot;:{&quot;referencesIds&quot;:[&quot;doc:63fe0945c6b6ab05520bdb1a&quot;],&quot;referencesOptions&quot;:{&quot;doc:63fe0945c6b6ab05520bdb1a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539482153,&quot;citationText&quot;:&quot;&lt;span style=\&quot;font-family:Calibri;font-size:13.333333333333332px;color:#000000\&quot;&gt;Paula Zeanah et al., \&quot;Enhancing &lt;br/&gt;Developmental Trajectories: The Critical Importance of Increasing &amp;amp; Supporting Evidence-Based Services for &lt;br/&gt;Louisiana’s most Vulnerable Citizens,\&quot; (April, 2021). &lt;a href='http://www.picardcenter.louisiana.edu/.' target='_blank'&gt;http://www.picardcenter.louisiana.edu/.&lt;/a&gt;&lt;/span&gt;&quot;},&quot;579719178&quot;:{&quot;referencesIds&quot;:[&quot;doc:63fe13542807ab0555e6262a&quot;],&quot;referencesOptions&quot;:{&quot;doc:63fe13542807ab0555e6262a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579719178,&quot;citationText&quot;:&quot;&lt;span style=\&quot;font-family:Calibri;font-size:13.333333333333332px;color:#000000\&quot;&gt;Cam Escoffery et al., \&quot;A Systematic Review of Adaptations of Evidence-Based Public Health Interventions Globally,\&quot; &lt;i&gt;Implementation Science&lt;/i&gt; 13, no. 1 (Sep 26, 2018), 125. doi:10.1186/s13012-018-0815-9. &lt;a href='https://www.ncbi.nlm.nih.gov/pubmed/30257683.' target='_blank'&gt;https://www.ncbi.nlm.nih.gov/pubmed/30257683.&lt;/a&gt;&lt;/span&gt;&quot;},&quot;1019744227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1019744227,&quot;citationText&quot;:&quot;&lt;span style=\&quot;font-family:Calibri;font-size:13.333333333333332px;color:#000000\&quot;&gt;Stephen Phillippi et al., \&quot;Identifying Gaps and using Evidence-Based Practices to Serve the Behavioral Health Treatment Needs of Medicaid-Insured Children,\&quot; &lt;i&gt;Children and Youth Services Review&lt;/i&gt; 115 (2020), 105089. doi:10.1016/j.childyouth.2020.105089. &lt;a href='https://www.sciencedirect.com/science/article/pii/S0190740920303509.' target='_blank'&gt;https://www.sciencedirect.com/science/article/pii/S0190740920303509.&lt;/a&gt;&lt;/span&gt;&quot;},&quot;1481658637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1481658637,&quot;citationText&quot;:&quot;&lt;span style=\&quot;font-family:Calibri;font-size:13.333333333333332px;color:#000000\&quot;&gt;Phillippi, \&quot;Identifying Gaps and using Evidence-Based Practices to Serve the Behavioral Health Treatment Needs of Medicaid-Insured Children,\&quot; , 105089&lt;/span&gt;&quot;},&quot;2030605854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2030605854,&quot;citationText&quot;:&quot;&lt;span style=\&quot;font-family:Calibri;font-size:13.333333333333332px;color:#000000\&quot;&gt;Phillippi, \&quot;Identifying Gaps and using Evidence-Based Practices to Serve the Behavioral Health Treatment Needs of Medicaid-Insured Children,\&quot; , 105089&lt;/span&gt;&quot;},&quot;2084795317&quot;:{&quot;referencesIds&quot;:[&quot;doc:63fe161deb91e7054c16bc45&quot;],&quot;referencesOptions&quot;:{&quot;doc:63fe161deb91e7054c16bc45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2084795317,&quot;citationText&quot;:&quot;&lt;span style=\&quot;font-family:Calibri;font-size:13.333333333333332px;color:#000000\&quot;&gt;\&quot;Patterns in Medicaid Behavioral Health Client and Provider Data in &lt;br/&gt;Louisiana Amidst Covid-19, and Other Natural Disasters,\&quot; last modified October, &lt;a href='https://laevidencetopractice.com/wp-content/uploads/2022/11/E2P-Study-Brief_Oct.-22_Patterns-in-Medicaid-Behavioral-Health-Client-and-Provider-Data-in-Louisiana_11.10.22-1.pdf.' target='_blank'&gt;https://laevidencetopractice.com/wp-content/uploads/2022/11/E2P-Study-Brief_Oct.-22_Patterns-in-Medicaid-Behavioral-Health-Client-and-Provider-Data-in-Louisiana_11.10.22-1.pdf.&lt;/a&gt;&lt;/span&gt;&quot;},&quot;2141369130&quot;:{&quot;referencesIds&quot;:[&quot;doc:63fe0a9bc6b6ab05520bdb2e&quot;],&quot;referencesOptions&quot;:{&quot;doc:63fe0a9bc6b6ab05520bdb2e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2141369130,&quot;citationText&quot;:&quot;&lt;span style=\&quot;font-family:Calibri;font-size:13.333333333333332px;color:#000000\&quot;&gt;Phillippi, \&quot;Advancing Evidence-Based Practices for Juvenile Justice Reform through Community Development,\&quot; , 434-450&lt;/span&gt;&quot;},&quot;-1523468050&quot;:{&quot;referencesIds&quot;:[&quot;doc:63fe07892f394805542b59ec&quot;],&quot;referencesOptions&quot;:{&quot;doc:63fe07892f394805542b59ec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-1523468050,&quot;citationText&quot;:&quot;&lt;span style=\&quot;font-family:Calibri;font-size:13.333333333333332px;color:#000000\&quot;&gt;\&quot;Medicaid in Louisiana ,\&quot; last modified October, accessed February 15, 2023, &lt;a href='https://files.kff.org/attachment/fact-sheet-medicaid-state-LA.' target='_blank'&gt;https://files.kff.org/attachment/fact-sheet-medicaid-state-LA.&lt;/a&gt;&lt;/span&gt;&quot;},&quot;-1853569052&quot;:{&quot;referencesIds&quot;:[&quot;doc:63fe13542807ab0555e6262a&quot;],&quot;referencesOptions&quot;:{&quot;doc:63fe13542807ab0555e6262a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-1853569052,&quot;citationText&quot;:&quot;&lt;span style=\&quot;font-family:Calibri;font-size:13.333333333333332px;color:#000000\&quot;&gt;Escoffery, \&quot;A Systematic Review of Adaptations of Evidence-Based Public Health Interventions Globally,\&quot; , 125&lt;/span&gt;&quot;},&quot;-1805461471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-1805461471,&quot;citationText&quot;:&quot;&lt;span style=\&quot;font-family:Calibri;font-size:13.333333333333332px;color:#000000\&quot;&gt;Phillippi, \&quot;Identifying Gaps and using Evidence-Based Practices to Serve the Behavioral Health Treatment Needs of Medicaid-Insured Children,\&quot; , 105089&lt;/span&gt;&quot;},&quot;-1128313733&quot;:{&quot;referencesIds&quot;:[&quot;doc:63fe0768c52566054e19e0db&quot;],&quot;referencesOptions&quot;:{&quot;doc:63fe0768c52566054e19e0db&quot;:{&quot;author&quot;:true,&quot;year&quot;:true,&quot;pageReplace&quot;:&quot;&quot;,&quot;prefix&quot;:&quot;&quot;,&quot;suffix&quot;:&quot;&quot;}},&quot;hasBrokenReferences&quot;:false,&quot;hasManualEdits&quot;:false,&quot;citationType&quot;:&quot;note&quot;,&quot;id&quot;:-1128313733,&quot;citationText&quot;:&quot;&lt;span style=\&quot;font-family:Calibri;font-size:13.333333333333332px;color:#000000\&quot;&gt;Phillippi, \&quot;Identifying Gaps and using Evidence-Based Practices to Serve the Behavioral Health Treatment Needs of Medicaid-Insured Children,\&quot; , 105089&lt;/span&gt;&quot;}}"/>
    <we:property name="currentStyle" value="{&quot;id&quot;:&quot;4348&quot;,&quot;styleType&quot;:&quot;refworks&quot;,&quot;name&quot;:&quot;Chicago 17th Edition (Notes &amp; Bibliography)&quot;,&quot;isInstitutional&quot;:false,&quot;citeStyle&quot;:&quot;INTEXT_AND_FOOTNOTE&quot;,&quot;isSorted&quot;:false,&quot;usesNumbers&quot;:false,&quot;authorDisambiguation&quot;:&quot;surname_firstname&quot;}"/>
    <we:property name="formatForFootnotesEnabled" value="&quot;formatForFootnotesEnabled&quot;"/>
    <we:property name="rcm.version" value="2"/>
    <we:property name="rw.officeVersion" value="&quot;1.3&quot;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E95839FA-6F3C-4D42-9460-E1CC6B77F0FC}">
  <we:reference id="wa104382081" version="1.46.0.0" store="en-US" storeType="OMEX"/>
  <we:alternateReferences>
    <we:reference id="WA104382081" version="1.46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B9108E-9AD2-47C7-B262-923DC15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1894</Characters>
  <Application>Microsoft Office Word</Application>
  <DocSecurity>0</DocSecurity>
  <Lines>22</Lines>
  <Paragraphs>1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Willandra Whiting</dc:creator>
  <cp:keywords/>
  <dc:description/>
  <cp:lastModifiedBy>Willandra Whiting</cp:lastModifiedBy>
  <cp:revision>44</cp:revision>
  <dcterms:created xsi:type="dcterms:W3CDTF">2023-02-27T19:34:00Z</dcterms:created>
  <dcterms:modified xsi:type="dcterms:W3CDTF">2023-02-28T15:15:00Z</dcterms:modified>
</cp:coreProperties>
</file>