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D0592E" w14:textId="4B8AE0CF" w:rsidR="00CA40A3" w:rsidRDefault="00DC6A21" w:rsidP="00CA40A3">
      <w:pPr>
        <w:shd w:val="clear" w:color="auto" w:fill="FFFFFF"/>
        <w:rPr>
          <w:rStyle w:val="contentpasted1"/>
          <w:rFonts w:asciiTheme="minorHAnsi" w:eastAsia="Times New Roman" w:hAnsiTheme="minorHAnsi" w:cstheme="minorHAnsi"/>
          <w:color w:val="000000"/>
          <w:shd w:val="clear" w:color="auto" w:fill="FFFFFF"/>
        </w:rPr>
      </w:pPr>
      <w:r w:rsidRPr="00D46466">
        <w:rPr>
          <w:rStyle w:val="contentpasted1"/>
          <w:rFonts w:asciiTheme="minorHAnsi" w:eastAsia="Times New Roman" w:hAnsiTheme="minorHAnsi" w:cstheme="minorHAnsi"/>
          <w:color w:val="000000"/>
          <w:shd w:val="clear" w:color="auto" w:fill="FFFFFF"/>
        </w:rPr>
        <w:t>Max word 300</w:t>
      </w:r>
      <w:r w:rsidR="00E414B8">
        <w:rPr>
          <w:rStyle w:val="contentpasted1"/>
          <w:rFonts w:asciiTheme="minorHAnsi" w:eastAsia="Times New Roman" w:hAnsiTheme="minorHAnsi" w:cstheme="minorHAnsi"/>
          <w:color w:val="000000"/>
          <w:shd w:val="clear" w:color="auto" w:fill="FFFFFF"/>
        </w:rPr>
        <w:t>,current 298</w:t>
      </w:r>
      <w:bookmarkStart w:id="0" w:name="_GoBack"/>
      <w:bookmarkEnd w:id="0"/>
    </w:p>
    <w:p w14:paraId="2CADF4EA" w14:textId="77777777" w:rsidR="00EB1FD9" w:rsidRPr="00D46466" w:rsidRDefault="00EB1FD9" w:rsidP="00CA40A3">
      <w:pPr>
        <w:shd w:val="clear" w:color="auto" w:fill="FFFFFF"/>
        <w:rPr>
          <w:rStyle w:val="contentpasted1"/>
          <w:rFonts w:asciiTheme="minorHAnsi" w:eastAsia="Times New Roman" w:hAnsiTheme="minorHAnsi" w:cstheme="minorHAnsi"/>
          <w:color w:val="000000"/>
          <w:shd w:val="clear" w:color="auto" w:fill="FFFFFF"/>
        </w:rPr>
      </w:pPr>
    </w:p>
    <w:p w14:paraId="2DBBA4FA" w14:textId="47B53524" w:rsidR="00D46466" w:rsidRPr="00D46466" w:rsidRDefault="00D46466" w:rsidP="00CA40A3">
      <w:pPr>
        <w:shd w:val="clear" w:color="auto" w:fill="FFFFFF"/>
        <w:rPr>
          <w:rFonts w:asciiTheme="minorHAnsi" w:hAnsiTheme="minorHAnsi" w:cstheme="minorHAnsi"/>
        </w:rPr>
      </w:pPr>
      <w:r w:rsidRPr="00D46466">
        <w:rPr>
          <w:rStyle w:val="contentpasted1"/>
          <w:rFonts w:asciiTheme="minorHAnsi" w:eastAsia="Times New Roman" w:hAnsiTheme="minorHAnsi" w:cstheme="minorHAnsi"/>
          <w:color w:val="000000"/>
          <w:shd w:val="clear" w:color="auto" w:fill="FFFFFF"/>
        </w:rPr>
        <w:t xml:space="preserve">Authors: </w:t>
      </w:r>
      <w:r w:rsidRPr="00D46466">
        <w:rPr>
          <w:rFonts w:asciiTheme="minorHAnsi" w:hAnsiTheme="minorHAnsi" w:cstheme="minorHAnsi"/>
        </w:rPr>
        <w:t>Kyle Mistretta, John W. Apolzan PhD, Hui-Yi Lin PhD, MS, Connie Arnold PhD, Jonathan R. Schroeder, MD, David Welsh MD</w:t>
      </w:r>
      <w:r w:rsidRPr="00D46466">
        <w:rPr>
          <w:rStyle w:val="contentpasted1"/>
          <w:rFonts w:asciiTheme="minorHAnsi" w:eastAsia="Times New Roman" w:hAnsiTheme="minorHAnsi" w:cstheme="minorHAnsi"/>
          <w:color w:val="000000"/>
          <w:shd w:val="clear" w:color="auto" w:fill="FFFFFF"/>
        </w:rPr>
        <w:t xml:space="preserve">, </w:t>
      </w:r>
      <w:r w:rsidRPr="00D46466">
        <w:rPr>
          <w:rFonts w:asciiTheme="minorHAnsi" w:hAnsiTheme="minorHAnsi" w:cstheme="minorHAnsi"/>
        </w:rPr>
        <w:t>Lauren E. Richey MD, MPH</w:t>
      </w:r>
    </w:p>
    <w:p w14:paraId="0DC48B4F" w14:textId="77777777" w:rsidR="00D46466" w:rsidRPr="00D46466" w:rsidRDefault="00D46466" w:rsidP="00CA40A3">
      <w:pPr>
        <w:shd w:val="clear" w:color="auto" w:fill="FFFFFF"/>
        <w:rPr>
          <w:rStyle w:val="contentpasted1"/>
          <w:rFonts w:asciiTheme="minorHAnsi" w:eastAsia="Times New Roman" w:hAnsiTheme="minorHAnsi" w:cstheme="minorHAnsi"/>
          <w:color w:val="000000"/>
          <w:shd w:val="clear" w:color="auto" w:fill="FFFFFF"/>
        </w:rPr>
      </w:pPr>
    </w:p>
    <w:p w14:paraId="72C58E85" w14:textId="17EB5060" w:rsidR="00D46466" w:rsidRPr="00D46466" w:rsidRDefault="00D46466" w:rsidP="00CA40A3">
      <w:pPr>
        <w:shd w:val="clear" w:color="auto" w:fill="FFFFFF"/>
        <w:rPr>
          <w:rStyle w:val="contentpasted1"/>
          <w:rFonts w:asciiTheme="minorHAnsi" w:eastAsia="Times New Roman" w:hAnsiTheme="minorHAnsi" w:cstheme="minorHAnsi"/>
          <w:color w:val="000000"/>
          <w:shd w:val="clear" w:color="auto" w:fill="FFFFFF"/>
        </w:rPr>
      </w:pPr>
      <w:r w:rsidRPr="00D46466">
        <w:rPr>
          <w:rStyle w:val="contentpasted1"/>
          <w:rFonts w:asciiTheme="minorHAnsi" w:eastAsia="Times New Roman" w:hAnsiTheme="minorHAnsi" w:cstheme="minorHAnsi"/>
          <w:color w:val="000000"/>
          <w:shd w:val="clear" w:color="auto" w:fill="FFFFFF"/>
        </w:rPr>
        <w:t xml:space="preserve">Title: </w:t>
      </w:r>
      <w:r w:rsidR="00F51345">
        <w:rPr>
          <w:rStyle w:val="contentpasted1"/>
          <w:rFonts w:asciiTheme="minorHAnsi" w:eastAsia="Times New Roman" w:hAnsiTheme="minorHAnsi" w:cstheme="minorHAnsi"/>
          <w:color w:val="000000"/>
          <w:shd w:val="clear" w:color="auto" w:fill="FFFFFF"/>
        </w:rPr>
        <w:t>The Complex Relationship between Stigma, Health Literacy, and Chronic Disease in People  with HIV</w:t>
      </w:r>
    </w:p>
    <w:p w14:paraId="3EE85BE5" w14:textId="77777777" w:rsidR="00D46466" w:rsidRDefault="00D46466" w:rsidP="00CA40A3">
      <w:pPr>
        <w:shd w:val="clear" w:color="auto" w:fill="FFFFFF"/>
        <w:rPr>
          <w:rStyle w:val="contentpasted1"/>
          <w:rFonts w:ascii="Calibri" w:eastAsia="Times New Roman" w:hAnsi="Calibri" w:cstheme="minorHAnsi"/>
          <w:color w:val="000000"/>
          <w:shd w:val="clear" w:color="auto" w:fill="FFFFFF"/>
        </w:rPr>
      </w:pPr>
    </w:p>
    <w:p w14:paraId="5EF9FC65" w14:textId="397735C9" w:rsidR="00CA40A3" w:rsidRDefault="00D46466" w:rsidP="00CA40A3">
      <w:pPr>
        <w:shd w:val="clear" w:color="auto" w:fill="FFFFFF"/>
        <w:rPr>
          <w:rFonts w:ascii="Calibri" w:hAnsi="Calibri" w:cs="Calibri"/>
          <w:color w:val="000000"/>
        </w:rPr>
      </w:pPr>
      <w:r>
        <w:rPr>
          <w:rStyle w:val="contentpasted1"/>
          <w:rFonts w:ascii="Calibri" w:eastAsia="Times New Roman" w:hAnsi="Calibri" w:cstheme="minorHAnsi"/>
          <w:color w:val="000000"/>
          <w:shd w:val="clear" w:color="auto" w:fill="FFFFFF"/>
        </w:rPr>
        <w:t xml:space="preserve">Abstract: </w:t>
      </w:r>
      <w:r w:rsidR="00F66C73">
        <w:rPr>
          <w:rStyle w:val="contentpasted1"/>
          <w:rFonts w:ascii="Calibri" w:eastAsia="Times New Roman" w:hAnsi="Calibri" w:cstheme="minorHAnsi"/>
          <w:color w:val="000000"/>
          <w:shd w:val="clear" w:color="auto" w:fill="FFFFFF"/>
        </w:rPr>
        <w:t>S</w:t>
      </w:r>
      <w:r w:rsidR="00CA40A3">
        <w:rPr>
          <w:rStyle w:val="contentpasted1"/>
          <w:rFonts w:ascii="Calibri" w:eastAsia="Times New Roman" w:hAnsi="Calibri" w:cstheme="minorHAnsi"/>
          <w:color w:val="000000"/>
          <w:shd w:val="clear" w:color="auto" w:fill="FFFFFF"/>
        </w:rPr>
        <w:t xml:space="preserve">tigma and discrimination may result in </w:t>
      </w:r>
      <w:r w:rsidR="00776B1E">
        <w:rPr>
          <w:rStyle w:val="contentpasted1"/>
          <w:rFonts w:ascii="Calibri" w:eastAsia="Times New Roman" w:hAnsi="Calibri" w:cstheme="minorHAnsi"/>
          <w:color w:val="000000"/>
          <w:shd w:val="clear" w:color="auto" w:fill="FFFFFF"/>
        </w:rPr>
        <w:t>poorer health literacy</w:t>
      </w:r>
      <w:r w:rsidR="002B3D39">
        <w:rPr>
          <w:rStyle w:val="contentpasted1"/>
          <w:rFonts w:ascii="Calibri" w:eastAsia="Times New Roman" w:hAnsi="Calibri" w:cstheme="minorHAnsi"/>
          <w:color w:val="000000"/>
          <w:shd w:val="clear" w:color="auto" w:fill="FFFFFF"/>
        </w:rPr>
        <w:t xml:space="preserve">, </w:t>
      </w:r>
      <w:r w:rsidR="00CA40A3">
        <w:rPr>
          <w:rStyle w:val="contentpasted1"/>
          <w:rFonts w:ascii="Calibri" w:eastAsia="Times New Roman" w:hAnsi="Calibri" w:cstheme="minorHAnsi"/>
          <w:color w:val="000000"/>
          <w:shd w:val="clear" w:color="auto" w:fill="FFFFFF"/>
        </w:rPr>
        <w:t>negative health outcomes</w:t>
      </w:r>
      <w:r w:rsidR="002B3D39">
        <w:rPr>
          <w:rStyle w:val="contentpasted1"/>
          <w:rFonts w:ascii="Calibri" w:eastAsia="Times New Roman" w:hAnsi="Calibri" w:cstheme="minorHAnsi"/>
          <w:color w:val="000000"/>
          <w:shd w:val="clear" w:color="auto" w:fill="FFFFFF"/>
        </w:rPr>
        <w:t xml:space="preserve">, </w:t>
      </w:r>
      <w:r w:rsidR="00CA40A3">
        <w:rPr>
          <w:rStyle w:val="contentpasted1"/>
          <w:rFonts w:ascii="Calibri" w:eastAsia="Times New Roman" w:hAnsi="Calibri" w:cstheme="minorHAnsi"/>
          <w:color w:val="000000"/>
          <w:shd w:val="clear" w:color="auto" w:fill="FFFFFF"/>
        </w:rPr>
        <w:t xml:space="preserve">and increased morbidity from other chronic diseases in </w:t>
      </w:r>
      <w:r w:rsidR="00F66C73">
        <w:rPr>
          <w:rStyle w:val="contentpasted1"/>
          <w:rFonts w:ascii="Calibri" w:eastAsia="Times New Roman" w:hAnsi="Calibri" w:cstheme="minorHAnsi"/>
          <w:color w:val="000000"/>
          <w:shd w:val="clear" w:color="auto" w:fill="FFFFFF"/>
        </w:rPr>
        <w:t>PWH</w:t>
      </w:r>
      <w:r w:rsidR="00CA40A3">
        <w:rPr>
          <w:rStyle w:val="contentpasted1"/>
          <w:rFonts w:ascii="Calibri" w:eastAsia="Times New Roman" w:hAnsi="Calibri" w:cstheme="minorHAnsi"/>
          <w:color w:val="000000"/>
          <w:shd w:val="clear" w:color="auto" w:fill="FFFFFF"/>
        </w:rPr>
        <w:t>. </w:t>
      </w:r>
      <w:r w:rsidR="00CA40A3">
        <w:rPr>
          <w:rStyle w:val="contentpasted1"/>
          <w:rFonts w:ascii="Calibri" w:eastAsia="Times New Roman" w:hAnsi="Calibri" w:cstheme="minorHAnsi"/>
          <w:color w:val="000000"/>
          <w:bdr w:val="none" w:sz="0" w:space="0" w:color="auto" w:frame="1"/>
          <w:shd w:val="clear" w:color="auto" w:fill="FFFFFF"/>
        </w:rPr>
        <w:t xml:space="preserve">We created a multidisciplinary team to </w:t>
      </w:r>
      <w:r>
        <w:rPr>
          <w:rStyle w:val="contentpasted1"/>
          <w:rFonts w:ascii="Calibri" w:eastAsia="Times New Roman" w:hAnsi="Calibri" w:cstheme="minorHAnsi"/>
          <w:color w:val="000000"/>
          <w:bdr w:val="none" w:sz="0" w:space="0" w:color="auto" w:frame="1"/>
          <w:shd w:val="clear" w:color="auto" w:fill="FFFFFF"/>
        </w:rPr>
        <w:t>study</w:t>
      </w:r>
      <w:r w:rsidR="00CA40A3">
        <w:rPr>
          <w:rStyle w:val="contentpasted1"/>
          <w:rFonts w:ascii="Calibri" w:eastAsia="Times New Roman" w:hAnsi="Calibri" w:cstheme="minorHAnsi"/>
          <w:color w:val="000000"/>
          <w:bdr w:val="none" w:sz="0" w:space="0" w:color="auto" w:frame="1"/>
          <w:shd w:val="clear" w:color="auto" w:fill="FFFFFF"/>
        </w:rPr>
        <w:t xml:space="preserve"> stigma, health behaviors, and outcomes in PWH</w:t>
      </w:r>
      <w:r>
        <w:rPr>
          <w:rStyle w:val="contentpasted1"/>
          <w:rFonts w:ascii="Calibri" w:eastAsia="Times New Roman" w:hAnsi="Calibri" w:cstheme="minorHAnsi"/>
          <w:color w:val="000000"/>
          <w:bdr w:val="none" w:sz="0" w:space="0" w:color="auto" w:frame="1"/>
          <w:shd w:val="clear" w:color="auto" w:fill="FFFFFF"/>
        </w:rPr>
        <w:t xml:space="preserve"> in Louisiana</w:t>
      </w:r>
      <w:r w:rsidR="00CA40A3">
        <w:rPr>
          <w:rStyle w:val="contentpasted1"/>
          <w:rFonts w:ascii="Calibri" w:eastAsia="Times New Roman" w:hAnsi="Calibri" w:cstheme="minorHAnsi"/>
          <w:color w:val="000000"/>
          <w:bdr w:val="none" w:sz="0" w:space="0" w:color="auto" w:frame="1"/>
          <w:shd w:val="clear" w:color="auto" w:fill="FFFFFF"/>
        </w:rPr>
        <w:t xml:space="preserve">. The team </w:t>
      </w:r>
      <w:r>
        <w:rPr>
          <w:rStyle w:val="contentpasted1"/>
          <w:rFonts w:ascii="Calibri" w:eastAsia="Times New Roman" w:hAnsi="Calibri" w:cstheme="minorHAnsi"/>
          <w:color w:val="000000"/>
          <w:bdr w:val="none" w:sz="0" w:space="0" w:color="auto" w:frame="1"/>
          <w:shd w:val="clear" w:color="auto" w:fill="FFFFFF"/>
        </w:rPr>
        <w:t xml:space="preserve">HIV clinics in three </w:t>
      </w:r>
      <w:r w:rsidR="00CA40A3">
        <w:rPr>
          <w:rStyle w:val="contentpasted1"/>
          <w:rFonts w:ascii="Calibri" w:eastAsia="Times New Roman" w:hAnsi="Calibri" w:cstheme="minorHAnsi"/>
          <w:color w:val="000000"/>
          <w:bdr w:val="none" w:sz="0" w:space="0" w:color="auto" w:frame="1"/>
          <w:shd w:val="clear" w:color="auto" w:fill="FFFFFF"/>
        </w:rPr>
        <w:t xml:space="preserve">cities; New Orleans, Baton Rouge, and Shreveport, forming the Louisiana Translational Collaborative on </w:t>
      </w:r>
      <w:r>
        <w:rPr>
          <w:rStyle w:val="contentpasted1"/>
          <w:rFonts w:ascii="Calibri" w:eastAsia="Times New Roman" w:hAnsi="Calibri" w:cstheme="minorHAnsi"/>
          <w:color w:val="000000"/>
          <w:bdr w:val="none" w:sz="0" w:space="0" w:color="auto" w:frame="1"/>
          <w:shd w:val="clear" w:color="auto" w:fill="FFFFFF"/>
        </w:rPr>
        <w:t>Health Behaviors [LATCH]</w:t>
      </w:r>
      <w:r w:rsidR="00CA40A3">
        <w:rPr>
          <w:rStyle w:val="contentpasted1"/>
          <w:rFonts w:ascii="Calibri" w:eastAsia="Times New Roman" w:hAnsi="Calibri" w:cstheme="minorHAnsi"/>
          <w:color w:val="000000"/>
          <w:bdr w:val="none" w:sz="0" w:space="0" w:color="auto" w:frame="1"/>
          <w:shd w:val="clear" w:color="auto" w:fill="FFFFFF"/>
        </w:rPr>
        <w:t xml:space="preserve">. We hypothesized that PWH who report increased stigma would have </w:t>
      </w:r>
      <w:r w:rsidR="008A7118">
        <w:rPr>
          <w:rStyle w:val="contentpasted1"/>
          <w:rFonts w:ascii="Calibri" w:eastAsia="Times New Roman" w:hAnsi="Calibri" w:cstheme="minorHAnsi"/>
          <w:color w:val="000000"/>
          <w:bdr w:val="none" w:sz="0" w:space="0" w:color="auto" w:frame="1"/>
          <w:shd w:val="clear" w:color="auto" w:fill="FFFFFF"/>
        </w:rPr>
        <w:t>lower health literacy and more comorbidities</w:t>
      </w:r>
      <w:r w:rsidR="00CA40A3">
        <w:rPr>
          <w:rStyle w:val="contentpasted1"/>
          <w:rFonts w:ascii="Calibri" w:eastAsia="Times New Roman" w:hAnsi="Calibri" w:cstheme="minorHAnsi"/>
          <w:color w:val="000000"/>
          <w:bdr w:val="none" w:sz="0" w:space="0" w:color="auto" w:frame="1"/>
          <w:shd w:val="clear" w:color="auto" w:fill="FFFFFF"/>
        </w:rPr>
        <w:t>. </w:t>
      </w:r>
      <w:r w:rsidR="00CA40A3">
        <w:rPr>
          <w:rStyle w:val="contentpasted1"/>
          <w:rFonts w:ascii="Calibri" w:eastAsia="Times New Roman" w:hAnsi="Calibri" w:cstheme="minorHAnsi"/>
          <w:color w:val="000000"/>
        </w:rPr>
        <w:t>  </w:t>
      </w:r>
    </w:p>
    <w:p w14:paraId="3754A1DB" w14:textId="77777777" w:rsidR="00CA40A3" w:rsidRDefault="00CA40A3" w:rsidP="00CA40A3">
      <w:pPr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theme="minorHAnsi"/>
          <w:color w:val="000000"/>
        </w:rPr>
        <w:t> </w:t>
      </w:r>
    </w:p>
    <w:p w14:paraId="44D22F5E" w14:textId="4357D5DA" w:rsidR="00CA40A3" w:rsidRDefault="00CA40A3" w:rsidP="00CA40A3">
      <w:pPr>
        <w:shd w:val="clear" w:color="auto" w:fill="FFFFFF"/>
        <w:rPr>
          <w:rFonts w:ascii="Calibri" w:hAnsi="Calibri" w:cs="Calibri"/>
          <w:color w:val="000000"/>
        </w:rPr>
      </w:pPr>
      <w:r>
        <w:rPr>
          <w:rStyle w:val="contentpasted1"/>
          <w:rFonts w:ascii="Calibri" w:hAnsi="Calibri" w:cstheme="minorHAnsi"/>
          <w:color w:val="000000"/>
        </w:rPr>
        <w:t>Methods: PWH aged ≥ 18 were recruited from three HIV clinics during regular appointments. Participants completed standardize</w:t>
      </w:r>
      <w:r w:rsidR="00F561F1">
        <w:rPr>
          <w:rStyle w:val="contentpasted1"/>
          <w:rFonts w:ascii="Calibri" w:hAnsi="Calibri" w:cstheme="minorHAnsi"/>
          <w:color w:val="000000"/>
        </w:rPr>
        <w:t xml:space="preserve">d surveys that assessed stigma via the HIV stigma scale short form, health literacy using the </w:t>
      </w:r>
      <w:r w:rsidR="00776B1E">
        <w:rPr>
          <w:rStyle w:val="contentpasted1"/>
          <w:rFonts w:ascii="Calibri" w:hAnsi="Calibri" w:cstheme="minorHAnsi"/>
          <w:color w:val="000000"/>
        </w:rPr>
        <w:t>REALM,</w:t>
      </w:r>
      <w:r w:rsidR="00F561F1">
        <w:rPr>
          <w:rStyle w:val="contentpasted1"/>
          <w:rFonts w:ascii="Calibri" w:hAnsi="Calibri" w:cstheme="minorHAnsi"/>
          <w:color w:val="000000"/>
        </w:rPr>
        <w:t xml:space="preserve"> and comorbidities</w:t>
      </w:r>
      <w:r w:rsidR="00D46466">
        <w:rPr>
          <w:rStyle w:val="contentpasted1"/>
          <w:rFonts w:ascii="Calibri" w:hAnsi="Calibri" w:cstheme="minorHAnsi"/>
          <w:color w:val="000000"/>
        </w:rPr>
        <w:t xml:space="preserve"> with a calculated C</w:t>
      </w:r>
      <w:r w:rsidR="00F561F1">
        <w:rPr>
          <w:rStyle w:val="contentpasted1"/>
          <w:rFonts w:ascii="Calibri" w:hAnsi="Calibri" w:cstheme="minorHAnsi"/>
          <w:color w:val="000000"/>
        </w:rPr>
        <w:t xml:space="preserve">harlson </w:t>
      </w:r>
      <w:r w:rsidR="00952F1D">
        <w:rPr>
          <w:rStyle w:val="contentpasted1"/>
          <w:rFonts w:ascii="Calibri" w:hAnsi="Calibri" w:cstheme="minorHAnsi"/>
          <w:color w:val="000000"/>
        </w:rPr>
        <w:t>comorbidity index</w:t>
      </w:r>
      <w:r w:rsidR="00F561F1">
        <w:rPr>
          <w:rStyle w:val="contentpasted1"/>
          <w:rFonts w:ascii="Calibri" w:hAnsi="Calibri" w:cstheme="minorHAnsi"/>
          <w:color w:val="000000"/>
        </w:rPr>
        <w:t xml:space="preserve">. </w:t>
      </w:r>
    </w:p>
    <w:p w14:paraId="4E6FF6B3" w14:textId="77777777" w:rsidR="00CA40A3" w:rsidRDefault="00CA40A3" w:rsidP="00CA40A3">
      <w:pPr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theme="minorHAnsi"/>
          <w:color w:val="000000"/>
        </w:rPr>
        <w:t> </w:t>
      </w:r>
    </w:p>
    <w:p w14:paraId="38580ACB" w14:textId="4A4E088E" w:rsidR="00CA40A3" w:rsidRDefault="00CA40A3" w:rsidP="00CA40A3">
      <w:pPr>
        <w:shd w:val="clear" w:color="auto" w:fill="FFFFFF"/>
        <w:rPr>
          <w:rFonts w:ascii="Calibri" w:hAnsi="Calibri" w:cs="Calibri"/>
          <w:color w:val="000000"/>
        </w:rPr>
      </w:pPr>
      <w:r>
        <w:rPr>
          <w:rStyle w:val="contentpasted1"/>
          <w:rFonts w:ascii="Calibri" w:hAnsi="Calibri" w:cstheme="minorHAnsi"/>
          <w:color w:val="000000"/>
        </w:rPr>
        <w:t>Results: 110 PWH were enrolled</w:t>
      </w:r>
      <w:r w:rsidR="00D46466">
        <w:rPr>
          <w:rStyle w:val="contentpasted1"/>
          <w:rFonts w:ascii="Calibri" w:hAnsi="Calibri" w:cstheme="minorHAnsi"/>
          <w:color w:val="000000"/>
        </w:rPr>
        <w:t xml:space="preserve"> as of Jan 2023</w:t>
      </w:r>
      <w:r>
        <w:rPr>
          <w:rStyle w:val="contentpasted1"/>
          <w:rFonts w:ascii="Calibri" w:hAnsi="Calibri" w:cstheme="minorHAnsi"/>
          <w:color w:val="000000"/>
        </w:rPr>
        <w:t xml:space="preserve">. </w:t>
      </w:r>
      <w:r w:rsidR="00F561F1">
        <w:rPr>
          <w:rStyle w:val="contentpasted1"/>
          <w:rFonts w:ascii="Calibri" w:hAnsi="Calibri" w:cstheme="minorHAnsi"/>
          <w:color w:val="000000"/>
        </w:rPr>
        <w:t xml:space="preserve">The average age was 51 years, most were African-American (81%), men (55%, women 40%, transgender 5%). The group had been HIV positive for an average of 18 years.  The average and median score on the </w:t>
      </w:r>
      <w:r w:rsidR="00F561F1">
        <w:rPr>
          <w:rStyle w:val="contentpasted1"/>
          <w:rFonts w:ascii="Calibri" w:hAnsi="Calibri" w:cstheme="minorHAnsi"/>
          <w:color w:val="000000"/>
        </w:rPr>
        <w:lastRenderedPageBreak/>
        <w:t>HIV Stigma Scale was 28</w:t>
      </w:r>
      <w:r w:rsidR="002B3D39">
        <w:rPr>
          <w:rStyle w:val="contentpasted1"/>
          <w:rFonts w:ascii="Calibri" w:hAnsi="Calibri" w:cstheme="minorHAnsi"/>
          <w:color w:val="000000"/>
        </w:rPr>
        <w:t>;</w:t>
      </w:r>
      <w:r w:rsidR="00F561F1">
        <w:rPr>
          <w:rStyle w:val="contentpasted1"/>
          <w:rFonts w:ascii="Calibri" w:hAnsi="Calibri" w:cstheme="minorHAnsi"/>
          <w:color w:val="000000"/>
        </w:rPr>
        <w:t xml:space="preserve"> high stigma was defined as &gt;28.  The average realm score was 5.87</w:t>
      </w:r>
      <w:r w:rsidR="00776B1E">
        <w:rPr>
          <w:rStyle w:val="contentpasted1"/>
          <w:rFonts w:ascii="Calibri" w:hAnsi="Calibri" w:cstheme="minorHAnsi"/>
          <w:color w:val="000000"/>
        </w:rPr>
        <w:t>, with</w:t>
      </w:r>
      <w:r w:rsidR="00F561F1">
        <w:rPr>
          <w:rStyle w:val="contentpasted1"/>
          <w:rFonts w:ascii="Calibri" w:hAnsi="Calibri" w:cstheme="minorHAnsi"/>
          <w:color w:val="000000"/>
        </w:rPr>
        <w:t xml:space="preserve"> 7 indicat</w:t>
      </w:r>
      <w:r w:rsidR="00776B1E">
        <w:rPr>
          <w:rStyle w:val="contentpasted1"/>
          <w:rFonts w:ascii="Calibri" w:hAnsi="Calibri" w:cstheme="minorHAnsi"/>
          <w:color w:val="000000"/>
        </w:rPr>
        <w:t>ing</w:t>
      </w:r>
      <w:r w:rsidR="00F561F1">
        <w:rPr>
          <w:rStyle w:val="contentpasted1"/>
          <w:rFonts w:ascii="Calibri" w:hAnsi="Calibri" w:cstheme="minorHAnsi"/>
          <w:color w:val="000000"/>
        </w:rPr>
        <w:t xml:space="preserve"> adequate health literacy.  </w:t>
      </w:r>
      <w:r w:rsidR="00A314E0">
        <w:rPr>
          <w:rStyle w:val="contentpasted1"/>
          <w:rFonts w:ascii="Calibri" w:hAnsi="Calibri" w:cstheme="minorHAnsi"/>
          <w:color w:val="000000"/>
        </w:rPr>
        <w:t>Participants with sufficient heath literacy (realm=7) had an average stigma score of 28.6, those with inadequate health literacy</w:t>
      </w:r>
      <w:r w:rsidR="00D46466">
        <w:rPr>
          <w:rStyle w:val="contentpasted1"/>
          <w:rFonts w:ascii="Calibri" w:hAnsi="Calibri" w:cstheme="minorHAnsi"/>
          <w:color w:val="000000"/>
        </w:rPr>
        <w:t>,</w:t>
      </w:r>
      <w:r w:rsidR="00A314E0">
        <w:rPr>
          <w:rStyle w:val="contentpasted1"/>
          <w:rFonts w:ascii="Calibri" w:hAnsi="Calibri" w:cstheme="minorHAnsi"/>
          <w:color w:val="000000"/>
        </w:rPr>
        <w:t xml:space="preserve"> 28.1 (p=0.68).  Participants with a Charlson score of 2 or higher has an average stigma score of 27.8, th</w:t>
      </w:r>
      <w:r w:rsidR="008A7118">
        <w:rPr>
          <w:rStyle w:val="contentpasted1"/>
          <w:rFonts w:ascii="Calibri" w:hAnsi="Calibri" w:cstheme="minorHAnsi"/>
          <w:color w:val="000000"/>
        </w:rPr>
        <w:t>ose with a Charleson score of &lt;2 had</w:t>
      </w:r>
      <w:r w:rsidR="00A314E0">
        <w:rPr>
          <w:rStyle w:val="contentpasted1"/>
          <w:rFonts w:ascii="Calibri" w:hAnsi="Calibri" w:cstheme="minorHAnsi"/>
          <w:color w:val="000000"/>
        </w:rPr>
        <w:t xml:space="preserve"> an average of 28.5 (p=.66). Participants with a Charlson score of 2 or higher ha</w:t>
      </w:r>
      <w:r w:rsidR="00272285">
        <w:rPr>
          <w:rStyle w:val="contentpasted1"/>
          <w:rFonts w:ascii="Calibri" w:hAnsi="Calibri" w:cstheme="minorHAnsi"/>
          <w:color w:val="000000"/>
        </w:rPr>
        <w:t>d an average realm score of 5.5 and</w:t>
      </w:r>
      <w:r w:rsidR="00A314E0">
        <w:rPr>
          <w:rStyle w:val="contentpasted1"/>
          <w:rFonts w:ascii="Calibri" w:hAnsi="Calibri" w:cstheme="minorHAnsi"/>
          <w:color w:val="000000"/>
        </w:rPr>
        <w:t xml:space="preserve"> those with</w:t>
      </w:r>
      <w:r w:rsidR="00272285">
        <w:rPr>
          <w:rStyle w:val="contentpasted1"/>
          <w:rFonts w:ascii="Calibri" w:hAnsi="Calibri" w:cstheme="minorHAnsi"/>
          <w:color w:val="000000"/>
        </w:rPr>
        <w:t xml:space="preserve"> &lt;2 had an average realm of 6 (p=0.2).</w:t>
      </w:r>
      <w:r w:rsidR="00A314E0">
        <w:rPr>
          <w:rStyle w:val="contentpasted1"/>
          <w:rFonts w:ascii="Calibri" w:hAnsi="Calibri" w:cstheme="minorHAnsi"/>
          <w:color w:val="000000"/>
        </w:rPr>
        <w:t xml:space="preserve"> </w:t>
      </w:r>
    </w:p>
    <w:p w14:paraId="24A2D874" w14:textId="77777777" w:rsidR="00CA40A3" w:rsidRDefault="00CA40A3" w:rsidP="00CA40A3">
      <w:pPr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theme="minorHAnsi"/>
          <w:color w:val="000000"/>
        </w:rPr>
        <w:t> </w:t>
      </w:r>
    </w:p>
    <w:p w14:paraId="1913E7FE" w14:textId="71BE303D" w:rsidR="008A7118" w:rsidRPr="00CF4A2F" w:rsidRDefault="00CF4A2F" w:rsidP="00CA40A3">
      <w:pPr>
        <w:shd w:val="clear" w:color="auto" w:fill="FFFFFF"/>
        <w:rPr>
          <w:rFonts w:ascii="Calibri" w:hAnsi="Calibri" w:cs="Calibri"/>
          <w:color w:val="000000"/>
        </w:rPr>
      </w:pPr>
      <w:r>
        <w:rPr>
          <w:rStyle w:val="contentpasted1"/>
          <w:rFonts w:ascii="Calibri" w:hAnsi="Calibri" w:cstheme="minorHAnsi"/>
          <w:color w:val="000000"/>
        </w:rPr>
        <w:t xml:space="preserve">Conclusion: </w:t>
      </w:r>
      <w:r w:rsidR="00BD1DA3">
        <w:rPr>
          <w:rFonts w:ascii="Calibri" w:hAnsi="Calibri" w:cstheme="minorHAnsi"/>
          <w:color w:val="000000"/>
        </w:rPr>
        <w:t>Participants with les</w:t>
      </w:r>
      <w:r w:rsidR="00D46466">
        <w:rPr>
          <w:rFonts w:ascii="Calibri" w:hAnsi="Calibri" w:cstheme="minorHAnsi"/>
          <w:color w:val="000000"/>
        </w:rPr>
        <w:t>s</w:t>
      </w:r>
      <w:r w:rsidR="008A7118">
        <w:rPr>
          <w:rFonts w:ascii="Calibri" w:hAnsi="Calibri" w:cstheme="minorHAnsi"/>
          <w:color w:val="000000"/>
        </w:rPr>
        <w:t xml:space="preserve"> comorbidities trended towards </w:t>
      </w:r>
      <w:r w:rsidR="00BD1DA3">
        <w:rPr>
          <w:rFonts w:ascii="Calibri" w:hAnsi="Calibri" w:cstheme="minorHAnsi"/>
          <w:color w:val="000000"/>
        </w:rPr>
        <w:t>higher</w:t>
      </w:r>
      <w:r w:rsidR="008A7118">
        <w:rPr>
          <w:rFonts w:ascii="Calibri" w:hAnsi="Calibri" w:cstheme="minorHAnsi"/>
          <w:color w:val="000000"/>
        </w:rPr>
        <w:t xml:space="preserve"> health literacy but the findings were not significant. Stigma and health literacy are multifaceted</w:t>
      </w:r>
      <w:r w:rsidR="00776B1E">
        <w:rPr>
          <w:rFonts w:ascii="Calibri" w:hAnsi="Calibri" w:cstheme="minorHAnsi"/>
          <w:color w:val="000000"/>
        </w:rPr>
        <w:t>,</w:t>
      </w:r>
      <w:r w:rsidR="008A7118">
        <w:rPr>
          <w:rFonts w:ascii="Calibri" w:hAnsi="Calibri" w:cstheme="minorHAnsi"/>
          <w:color w:val="000000"/>
        </w:rPr>
        <w:t xml:space="preserve"> and while likely impact each other and health </w:t>
      </w:r>
      <w:r w:rsidR="00D46466">
        <w:rPr>
          <w:rFonts w:ascii="Calibri" w:hAnsi="Calibri" w:cstheme="minorHAnsi"/>
          <w:color w:val="000000"/>
        </w:rPr>
        <w:t>outcomes</w:t>
      </w:r>
      <w:r w:rsidR="00776B1E">
        <w:rPr>
          <w:rFonts w:ascii="Calibri" w:hAnsi="Calibri" w:cstheme="minorHAnsi"/>
          <w:color w:val="000000"/>
        </w:rPr>
        <w:t>,</w:t>
      </w:r>
      <w:r w:rsidR="00D46466">
        <w:rPr>
          <w:rFonts w:ascii="Calibri" w:hAnsi="Calibri" w:cstheme="minorHAnsi"/>
          <w:color w:val="000000"/>
        </w:rPr>
        <w:t xml:space="preserve"> that</w:t>
      </w:r>
      <w:r w:rsidR="008A7118">
        <w:rPr>
          <w:rFonts w:ascii="Calibri" w:hAnsi="Calibri" w:cstheme="minorHAnsi"/>
          <w:color w:val="000000"/>
        </w:rPr>
        <w:t xml:space="preserve"> was not found in our cohort. </w:t>
      </w:r>
    </w:p>
    <w:p w14:paraId="20B3A893" w14:textId="6637A2FB" w:rsidR="00CA40A3" w:rsidRDefault="00CA40A3" w:rsidP="00CA40A3">
      <w:pPr>
        <w:shd w:val="clear" w:color="auto" w:fill="FFFFFF"/>
        <w:rPr>
          <w:rFonts w:ascii="Calibri" w:hAnsi="Calibri" w:cstheme="minorHAnsi"/>
          <w:color w:val="000000"/>
        </w:rPr>
      </w:pPr>
      <w:r>
        <w:rPr>
          <w:rFonts w:ascii="Calibri" w:hAnsi="Calibri" w:cstheme="minorHAnsi"/>
          <w:color w:val="000000"/>
        </w:rPr>
        <w:t> </w:t>
      </w:r>
    </w:p>
    <w:p w14:paraId="7F746CF8" w14:textId="3085549D" w:rsidR="00F561F1" w:rsidRDefault="00F561F1" w:rsidP="00CA40A3">
      <w:pPr>
        <w:shd w:val="clear" w:color="auto" w:fill="FFFFFF"/>
        <w:rPr>
          <w:rFonts w:ascii="Calibri" w:hAnsi="Calibri" w:cstheme="minorHAnsi"/>
          <w:color w:val="000000"/>
        </w:rPr>
      </w:pPr>
    </w:p>
    <w:p w14:paraId="2756C9A0" w14:textId="77777777" w:rsidR="00CA40A3" w:rsidRDefault="00CA40A3" w:rsidP="00CA40A3">
      <w:pPr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theme="minorHAnsi"/>
          <w:color w:val="000000"/>
        </w:rPr>
        <w:t> </w:t>
      </w:r>
    </w:p>
    <w:p w14:paraId="4781B7C5" w14:textId="77777777" w:rsidR="0017749A" w:rsidRDefault="0017749A"/>
    <w:sectPr w:rsidR="001774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98589B" w16cex:dateUtc="2023-02-16T13:24:00Z"/>
  <w16cex:commentExtensible w16cex:durableId="27985898" w16cex:dateUtc="2023-02-16T13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B039626" w16cid:durableId="279856D5"/>
  <w16cid:commentId w16cid:paraId="32B82931" w16cid:durableId="2798589B"/>
  <w16cid:commentId w16cid:paraId="23A5F56E" w16cid:durableId="279856D6"/>
  <w16cid:commentId w16cid:paraId="793EEAA0" w16cid:durableId="2798589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0A3"/>
    <w:rsid w:val="0017749A"/>
    <w:rsid w:val="00272285"/>
    <w:rsid w:val="002B3D39"/>
    <w:rsid w:val="006303B9"/>
    <w:rsid w:val="00776B1E"/>
    <w:rsid w:val="00821D46"/>
    <w:rsid w:val="008A7118"/>
    <w:rsid w:val="00952F1D"/>
    <w:rsid w:val="00A314E0"/>
    <w:rsid w:val="00B42FE4"/>
    <w:rsid w:val="00BD1DA3"/>
    <w:rsid w:val="00CA40A3"/>
    <w:rsid w:val="00CF4A2F"/>
    <w:rsid w:val="00D46466"/>
    <w:rsid w:val="00DC6A21"/>
    <w:rsid w:val="00E414B8"/>
    <w:rsid w:val="00EB1FD9"/>
    <w:rsid w:val="00F433BC"/>
    <w:rsid w:val="00F51345"/>
    <w:rsid w:val="00F561F1"/>
    <w:rsid w:val="00F6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08A0E"/>
  <w15:chartTrackingRefBased/>
  <w15:docId w15:val="{AE9BE3F8-87AE-4F62-8751-598C06350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0A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ntentpasted1">
    <w:name w:val="contentpasted1"/>
    <w:basedOn w:val="DefaultParagraphFont"/>
    <w:rsid w:val="00CA40A3"/>
  </w:style>
  <w:style w:type="character" w:styleId="CommentReference">
    <w:name w:val="annotation reference"/>
    <w:basedOn w:val="DefaultParagraphFont"/>
    <w:uiPriority w:val="99"/>
    <w:semiHidden/>
    <w:unhideWhenUsed/>
    <w:rsid w:val="00CA40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40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40A3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40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40A3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40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0A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76B1E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6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1880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Richey</dc:creator>
  <cp:keywords/>
  <dc:description/>
  <cp:lastModifiedBy>Richey, Lauren E.</cp:lastModifiedBy>
  <cp:revision>2</cp:revision>
  <dcterms:created xsi:type="dcterms:W3CDTF">2023-02-20T16:49:00Z</dcterms:created>
  <dcterms:modified xsi:type="dcterms:W3CDTF">2023-02-20T16:49:00Z</dcterms:modified>
</cp:coreProperties>
</file>