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color="000000" w:themeColor="text1" w:sz="6" w:space="0"/>
          <w:bottom w:val="single" w:color="000000" w:themeColor="text1" w:sz="6" w:space="0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00D46A7F" w:rsidTr="231F97AB" w14:paraId="7A9E0189" w14:textId="7777777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D3AEF" w:rsidR="00D46A7F" w:rsidP="002E1E0D" w:rsidRDefault="00D46A7F" w14:paraId="1BC205DA" w14:textId="4405A8B1" w14:noSpellErr="1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ascii="Arial" w:hAnsi="Arial" w:eastAsia="Arial" w:cs="Arial"/>
                <w:sz w:val="22"/>
                <w:szCs w:val="22"/>
              </w:rPr>
            </w:pPr>
            <w:r w:rsidRPr="231F97AB" w:rsidR="647AC06A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Title</w:t>
            </w:r>
            <w:r w:rsidRPr="231F97AB" w:rsidR="647AC06A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: </w:t>
            </w:r>
            <w:r w:rsidRPr="231F97AB" w:rsidR="6F08A36D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A Synthesis on Low Family Planning </w:t>
            </w:r>
            <w:r w:rsidRPr="231F97AB" w:rsidR="647AC06A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Usage in Urban and Rural Ghanaian Communities </w:t>
            </w:r>
            <w:r w:rsidRPr="231F97AB" w:rsidR="647AC06A">
              <w:rPr>
                <w:rStyle w:val="Style2"/>
                <w:rFonts w:ascii="Arial" w:hAnsi="Arial" w:eastAsia="Arial" w:cs="Arial"/>
                <w:b w:val="0"/>
                <w:bCs w:val="0"/>
                <w:sz w:val="22"/>
                <w:szCs w:val="22"/>
              </w:rPr>
              <w:t xml:space="preserve">                                                                       </w:t>
            </w:r>
          </w:p>
          <w:p w:rsidRPr="00D46A7F" w:rsidR="00D46A7F" w:rsidP="231F97AB" w:rsidRDefault="00D46A7F" w14:paraId="43424A4B" w14:textId="658F75F7" w14:noSpellErr="1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ascii="Arial" w:hAnsi="Arial" w:eastAsia="Arial" w:cs="Arial"/>
                <w:i w:val="1"/>
                <w:iCs w:val="1"/>
                <w:sz w:val="22"/>
                <w:szCs w:val="22"/>
              </w:rPr>
            </w:pPr>
            <w:r w:rsidRPr="231F97AB" w:rsidR="647AC06A">
              <w:rPr>
                <w:rStyle w:val="Style2"/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</w:rPr>
              <w:t xml:space="preserve">Co-Authors: </w:t>
            </w:r>
            <w:r w:rsidRPr="231F97AB" w:rsidR="647AC06A">
              <w:rPr>
                <w:rStyle w:val="Style2"/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</w:rPr>
              <w:t>Anwei Gwan, MS; Dr. Charles Nowobu, MBChB</w:t>
            </w:r>
          </w:p>
          <w:p w:rsidR="00D46A7F" w:rsidP="231F97AB" w:rsidRDefault="00D46A7F" w14:paraId="6128F077" w14:textId="77777777" w14:noSpellErr="1">
            <w:pPr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</w:tbl>
    <w:p w:rsidR="00386861" w:rsidP="231F97AB" w:rsidRDefault="006D3AEF" w14:paraId="5734A642" w14:textId="61B7F353">
      <w:pPr>
        <w:jc w:val="both"/>
        <w:rPr>
          <w:rFonts w:ascii="Arial" w:hAnsi="Arial" w:eastAsia="Arial" w:cs="Arial"/>
          <w:b w:val="1"/>
          <w:bCs w:val="1"/>
          <w:sz w:val="22"/>
          <w:szCs w:val="22"/>
        </w:rPr>
      </w:pPr>
      <w:r w:rsidRPr="231F97AB" w:rsidR="0EE179AB">
        <w:rPr>
          <w:rFonts w:ascii="Arial" w:hAnsi="Arial" w:eastAsia="Arial" w:cs="Arial"/>
          <w:b w:val="1"/>
          <w:bCs w:val="1"/>
          <w:sz w:val="22"/>
          <w:szCs w:val="22"/>
        </w:rPr>
        <w:t>(</w:t>
      </w:r>
      <w:r w:rsidRPr="231F97AB" w:rsidR="006D3AEF">
        <w:rPr>
          <w:rFonts w:ascii="Arial" w:hAnsi="Arial" w:eastAsia="Arial" w:cs="Arial"/>
          <w:b w:val="1"/>
          <w:bCs w:val="1"/>
          <w:sz w:val="22"/>
          <w:szCs w:val="22"/>
        </w:rPr>
        <w:t>Practicum Project</w:t>
      </w:r>
      <w:r w:rsidRPr="231F97AB" w:rsidR="0CEA3EC2">
        <w:rPr>
          <w:rFonts w:ascii="Arial" w:hAnsi="Arial" w:eastAsia="Arial" w:cs="Arial"/>
          <w:b w:val="1"/>
          <w:bCs w:val="1"/>
          <w:sz w:val="22"/>
          <w:szCs w:val="22"/>
        </w:rPr>
        <w:t>)</w:t>
      </w:r>
    </w:p>
    <w:p w:rsidRPr="006D3AEF" w:rsidR="00130AD0" w:rsidP="231F97AB" w:rsidRDefault="00130AD0" w14:paraId="211C322D" w14:textId="7FF2EE65" w14:noSpellErr="1">
      <w:pPr>
        <w:jc w:val="both"/>
        <w:rPr>
          <w:rFonts w:ascii="Arial" w:hAnsi="Arial" w:eastAsia="Arial" w:cs="Arial"/>
          <w:sz w:val="22"/>
          <w:szCs w:val="22"/>
        </w:rPr>
      </w:pPr>
      <w:r w:rsidRPr="231F97AB" w:rsidR="00130AD0">
        <w:rPr>
          <w:rFonts w:ascii="Arial" w:hAnsi="Arial" w:eastAsia="Arial" w:cs="Arial"/>
          <w:b w:val="1"/>
          <w:bCs w:val="1"/>
          <w:sz w:val="22"/>
          <w:szCs w:val="22"/>
        </w:rPr>
        <w:t xml:space="preserve">Objectives: </w:t>
      </w:r>
      <w:r w:rsidRPr="231F97AB" w:rsidR="00817CCA">
        <w:rPr>
          <w:rFonts w:ascii="Arial" w:hAnsi="Arial" w:eastAsia="Arial" w:cs="Arial"/>
          <w:sz w:val="22"/>
          <w:szCs w:val="22"/>
        </w:rPr>
        <w:t>T</w:t>
      </w:r>
      <w:r w:rsidRPr="231F97AB" w:rsidR="00130AD0">
        <w:rPr>
          <w:rFonts w:ascii="Arial" w:hAnsi="Arial" w:eastAsia="Arial" w:cs="Arial"/>
          <w:sz w:val="22"/>
          <w:szCs w:val="22"/>
        </w:rPr>
        <w:t xml:space="preserve">o outline </w:t>
      </w:r>
      <w:r w:rsidRPr="231F97AB" w:rsidR="00817CCA">
        <w:rPr>
          <w:rFonts w:ascii="Arial" w:hAnsi="Arial" w:eastAsia="Arial" w:cs="Arial"/>
          <w:sz w:val="22"/>
          <w:szCs w:val="22"/>
        </w:rPr>
        <w:t>contributing factors</w:t>
      </w:r>
      <w:r w:rsidRPr="231F97AB" w:rsidR="00130AD0">
        <w:rPr>
          <w:rFonts w:ascii="Arial" w:hAnsi="Arial" w:eastAsia="Arial" w:cs="Arial"/>
          <w:sz w:val="22"/>
          <w:szCs w:val="22"/>
        </w:rPr>
        <w:t xml:space="preserve"> to</w:t>
      </w:r>
      <w:r w:rsidRPr="231F97AB" w:rsidR="00817CCA">
        <w:rPr>
          <w:rFonts w:ascii="Arial" w:hAnsi="Arial" w:eastAsia="Arial" w:cs="Arial"/>
          <w:sz w:val="22"/>
          <w:szCs w:val="22"/>
        </w:rPr>
        <w:t xml:space="preserve"> </w:t>
      </w:r>
      <w:r w:rsidRPr="231F97AB" w:rsidR="00130AD0">
        <w:rPr>
          <w:rFonts w:ascii="Arial" w:hAnsi="Arial" w:eastAsia="Arial" w:cs="Arial"/>
          <w:sz w:val="22"/>
          <w:szCs w:val="22"/>
        </w:rPr>
        <w:t>Ghana</w:t>
      </w:r>
      <w:r w:rsidRPr="231F97AB" w:rsidR="00F16E3E">
        <w:rPr>
          <w:rFonts w:ascii="Arial" w:hAnsi="Arial" w:eastAsia="Arial" w:cs="Arial"/>
          <w:sz w:val="22"/>
          <w:szCs w:val="22"/>
        </w:rPr>
        <w:t>'</w:t>
      </w:r>
      <w:r w:rsidRPr="231F97AB" w:rsidR="00130AD0">
        <w:rPr>
          <w:rFonts w:ascii="Arial" w:hAnsi="Arial" w:eastAsia="Arial" w:cs="Arial"/>
          <w:sz w:val="22"/>
          <w:szCs w:val="22"/>
        </w:rPr>
        <w:t xml:space="preserve">s </w:t>
      </w:r>
      <w:r w:rsidRPr="231F97AB" w:rsidR="00F16E3E">
        <w:rPr>
          <w:rFonts w:ascii="Arial" w:hAnsi="Arial" w:eastAsia="Arial" w:cs="Arial"/>
          <w:sz w:val="22"/>
          <w:szCs w:val="22"/>
        </w:rPr>
        <w:t xml:space="preserve">low </w:t>
      </w:r>
      <w:r w:rsidRPr="231F97AB" w:rsidR="00130AD0">
        <w:rPr>
          <w:rFonts w:ascii="Arial" w:hAnsi="Arial" w:eastAsia="Arial" w:cs="Arial"/>
          <w:sz w:val="22"/>
          <w:szCs w:val="22"/>
        </w:rPr>
        <w:t>contraceptive prevalence as defined by evidence-based literature and</w:t>
      </w:r>
      <w:r w:rsidRPr="231F97AB" w:rsidR="00F16E3E">
        <w:rPr>
          <w:rFonts w:ascii="Arial" w:hAnsi="Arial" w:eastAsia="Arial" w:cs="Arial"/>
          <w:sz w:val="22"/>
          <w:szCs w:val="22"/>
        </w:rPr>
        <w:t xml:space="preserve"> information gathering at</w:t>
      </w:r>
      <w:r w:rsidRPr="231F97AB" w:rsidR="00130AD0">
        <w:rPr>
          <w:rFonts w:ascii="Arial" w:hAnsi="Arial" w:eastAsia="Arial" w:cs="Arial"/>
          <w:sz w:val="22"/>
          <w:szCs w:val="22"/>
        </w:rPr>
        <w:t xml:space="preserve"> PPAG – CC and the PML/FPU.</w:t>
      </w:r>
    </w:p>
    <w:p w:rsidRPr="006D3AEF" w:rsidR="00130AD0" w:rsidP="231F97AB" w:rsidRDefault="00130AD0" w14:paraId="4E234871" w14:textId="2513AF32">
      <w:pPr>
        <w:jc w:val="both"/>
        <w:rPr>
          <w:rFonts w:ascii="Arial" w:hAnsi="Arial" w:eastAsia="Arial" w:cs="Arial"/>
          <w:sz w:val="22"/>
          <w:szCs w:val="22"/>
        </w:rPr>
      </w:pPr>
      <w:r w:rsidRPr="231F97AB" w:rsidR="00130AD0">
        <w:rPr>
          <w:rFonts w:ascii="Arial" w:hAnsi="Arial" w:eastAsia="Arial" w:cs="Arial"/>
          <w:b w:val="1"/>
          <w:bCs w:val="1"/>
          <w:sz w:val="22"/>
          <w:szCs w:val="22"/>
        </w:rPr>
        <w:t>Background:</w:t>
      </w:r>
      <w:r w:rsidRPr="231F97AB" w:rsidR="00130AD0">
        <w:rPr>
          <w:rFonts w:ascii="Arial" w:hAnsi="Arial" w:eastAsia="Arial" w:cs="Arial"/>
          <w:sz w:val="22"/>
          <w:szCs w:val="22"/>
        </w:rPr>
        <w:t xml:space="preserve"> UNFPA defines Family Planning (FP) as the information, means, and methods that allow individuals to decide if and when to have children. Historically,</w:t>
      </w:r>
      <w:r w:rsidRPr="231F97AB" w:rsidR="00130AD0">
        <w:rPr>
          <w:rFonts w:ascii="Arial" w:hAnsi="Arial" w:eastAsia="Arial" w:cs="Arial"/>
          <w:spacing w:val="-9"/>
          <w:sz w:val="22"/>
          <w:szCs w:val="22"/>
        </w:rPr>
        <w:t xml:space="preserve"> </w:t>
      </w:r>
      <w:r w:rsidRPr="231F97AB" w:rsidR="00130AD0">
        <w:rPr>
          <w:rFonts w:ascii="Arial" w:hAnsi="Arial" w:eastAsia="Arial" w:cs="Arial"/>
          <w:sz w:val="22"/>
          <w:szCs w:val="22"/>
        </w:rPr>
        <w:t>humans</w:t>
      </w:r>
      <w:r w:rsidRPr="231F97AB" w:rsidR="00130AD0">
        <w:rPr>
          <w:rFonts w:ascii="Arial" w:hAnsi="Arial" w:eastAsia="Arial" w:cs="Arial"/>
          <w:spacing w:val="-7"/>
          <w:sz w:val="22"/>
          <w:szCs w:val="22"/>
        </w:rPr>
        <w:t xml:space="preserve"> </w:t>
      </w:r>
      <w:r w:rsidRPr="231F97AB" w:rsidR="00130AD0">
        <w:rPr>
          <w:rFonts w:ascii="Arial" w:hAnsi="Arial" w:eastAsia="Arial" w:cs="Arial"/>
          <w:sz w:val="22"/>
          <w:szCs w:val="22"/>
        </w:rPr>
        <w:t>have</w:t>
      </w:r>
      <w:r w:rsidRPr="231F97AB" w:rsidR="00130AD0">
        <w:rPr>
          <w:rFonts w:ascii="Arial" w:hAnsi="Arial" w:eastAsia="Arial" w:cs="Arial"/>
          <w:spacing w:val="-6"/>
          <w:sz w:val="22"/>
          <w:szCs w:val="22"/>
        </w:rPr>
        <w:t xml:space="preserve"> </w:t>
      </w:r>
      <w:r w:rsidRPr="231F97AB" w:rsidR="00130AD0">
        <w:rPr>
          <w:rFonts w:ascii="Arial" w:hAnsi="Arial" w:eastAsia="Arial" w:cs="Arial"/>
          <w:sz w:val="22"/>
          <w:szCs w:val="22"/>
        </w:rPr>
        <w:t>regarded</w:t>
      </w:r>
      <w:r w:rsidRPr="231F97AB" w:rsidR="00130AD0">
        <w:rPr>
          <w:rFonts w:ascii="Arial" w:hAnsi="Arial" w:eastAsia="Arial" w:cs="Arial"/>
          <w:spacing w:val="-7"/>
          <w:sz w:val="22"/>
          <w:szCs w:val="22"/>
        </w:rPr>
        <w:t xml:space="preserve"> </w:t>
      </w:r>
      <w:r w:rsidRPr="231F97AB" w:rsidR="00130AD0">
        <w:rPr>
          <w:rFonts w:ascii="Arial" w:hAnsi="Arial" w:eastAsia="Arial" w:cs="Arial"/>
          <w:sz w:val="22"/>
          <w:szCs w:val="22"/>
        </w:rPr>
        <w:t>childbearing</w:t>
      </w:r>
      <w:r w:rsidRPr="231F97AB" w:rsidR="00130AD0">
        <w:rPr>
          <w:rFonts w:ascii="Arial" w:hAnsi="Arial" w:eastAsia="Arial" w:cs="Arial"/>
          <w:spacing w:val="-6"/>
          <w:sz w:val="22"/>
          <w:szCs w:val="22"/>
        </w:rPr>
        <w:t xml:space="preserve"> </w:t>
      </w:r>
      <w:r w:rsidRPr="231F97AB" w:rsidR="00130AD0">
        <w:rPr>
          <w:rFonts w:ascii="Arial" w:hAnsi="Arial" w:eastAsia="Arial" w:cs="Arial"/>
          <w:sz w:val="22"/>
          <w:szCs w:val="22"/>
        </w:rPr>
        <w:t>as</w:t>
      </w:r>
      <w:r w:rsidRPr="231F97AB" w:rsidR="00130AD0">
        <w:rPr>
          <w:rFonts w:ascii="Arial" w:hAnsi="Arial" w:eastAsia="Arial" w:cs="Arial"/>
          <w:spacing w:val="-7"/>
          <w:sz w:val="22"/>
          <w:szCs w:val="22"/>
        </w:rPr>
        <w:t xml:space="preserve"> </w:t>
      </w:r>
      <w:r w:rsidRPr="231F97AB" w:rsidR="00130AD0">
        <w:rPr>
          <w:rFonts w:ascii="Arial" w:hAnsi="Arial" w:eastAsia="Arial" w:cs="Arial"/>
          <w:sz w:val="22"/>
          <w:szCs w:val="22"/>
        </w:rPr>
        <w:t>a</w:t>
      </w:r>
      <w:r w:rsidRPr="231F97AB" w:rsidR="00130AD0">
        <w:rPr>
          <w:rFonts w:ascii="Arial" w:hAnsi="Arial" w:eastAsia="Arial" w:cs="Arial"/>
          <w:spacing w:val="-7"/>
          <w:sz w:val="22"/>
          <w:szCs w:val="22"/>
        </w:rPr>
        <w:t xml:space="preserve"> </w:t>
      </w:r>
      <w:r w:rsidRPr="231F97AB" w:rsidR="00130AD0">
        <w:rPr>
          <w:rFonts w:ascii="Arial" w:hAnsi="Arial" w:eastAsia="Arial" w:cs="Arial"/>
          <w:sz w:val="22"/>
          <w:szCs w:val="22"/>
        </w:rPr>
        <w:t>pivotal</w:t>
      </w:r>
      <w:r w:rsidRPr="231F97AB" w:rsidR="00130AD0">
        <w:rPr>
          <w:rFonts w:ascii="Arial" w:hAnsi="Arial" w:eastAsia="Arial" w:cs="Arial"/>
          <w:spacing w:val="-8"/>
          <w:sz w:val="22"/>
          <w:szCs w:val="22"/>
        </w:rPr>
        <w:t xml:space="preserve"> </w:t>
      </w:r>
      <w:r w:rsidRPr="231F97AB" w:rsidR="00130AD0">
        <w:rPr>
          <w:rFonts w:ascii="Arial" w:hAnsi="Arial" w:eastAsia="Arial" w:cs="Arial"/>
          <w:sz w:val="22"/>
          <w:szCs w:val="22"/>
        </w:rPr>
        <w:t>component</w:t>
      </w:r>
      <w:r w:rsidRPr="231F97AB" w:rsidR="00130AD0">
        <w:rPr>
          <w:rFonts w:ascii="Arial" w:hAnsi="Arial" w:eastAsia="Arial" w:cs="Arial"/>
          <w:spacing w:val="-7"/>
          <w:sz w:val="22"/>
          <w:szCs w:val="22"/>
        </w:rPr>
        <w:t xml:space="preserve"> </w:t>
      </w:r>
      <w:r w:rsidRPr="231F97AB" w:rsidR="00130AD0">
        <w:rPr>
          <w:rFonts w:ascii="Arial" w:hAnsi="Arial" w:eastAsia="Arial" w:cs="Arial"/>
          <w:sz w:val="22"/>
          <w:szCs w:val="22"/>
        </w:rPr>
        <w:t>for</w:t>
      </w:r>
      <w:r w:rsidRPr="231F97AB" w:rsidR="00130AD0">
        <w:rPr>
          <w:rFonts w:ascii="Arial" w:hAnsi="Arial" w:eastAsia="Arial" w:cs="Arial"/>
          <w:spacing w:val="-7"/>
          <w:sz w:val="22"/>
          <w:szCs w:val="22"/>
        </w:rPr>
        <w:t xml:space="preserve"> </w:t>
      </w:r>
      <w:r w:rsidRPr="231F97AB" w:rsidR="00130AD0">
        <w:rPr>
          <w:rFonts w:ascii="Arial" w:hAnsi="Arial" w:eastAsia="Arial" w:cs="Arial"/>
          <w:sz w:val="22"/>
          <w:szCs w:val="22"/>
        </w:rPr>
        <w:t>economic</w:t>
      </w:r>
      <w:r w:rsidRPr="231F97AB" w:rsidR="00130AD0">
        <w:rPr>
          <w:rFonts w:ascii="Arial" w:hAnsi="Arial" w:eastAsia="Arial" w:cs="Arial"/>
          <w:spacing w:val="-7"/>
          <w:sz w:val="22"/>
          <w:szCs w:val="22"/>
        </w:rPr>
        <w:t xml:space="preserve"> </w:t>
      </w:r>
      <w:r w:rsidRPr="231F97AB" w:rsidR="00130AD0">
        <w:rPr>
          <w:rFonts w:ascii="Arial" w:hAnsi="Arial" w:eastAsia="Arial" w:cs="Arial"/>
          <w:sz w:val="22"/>
          <w:szCs w:val="22"/>
        </w:rPr>
        <w:t>and</w:t>
      </w:r>
      <w:r w:rsidRPr="231F97AB" w:rsidR="00130AD0">
        <w:rPr>
          <w:rFonts w:ascii="Arial" w:hAnsi="Arial" w:eastAsia="Arial" w:cs="Arial"/>
          <w:spacing w:val="-7"/>
          <w:sz w:val="22"/>
          <w:szCs w:val="22"/>
        </w:rPr>
        <w:t xml:space="preserve"> </w:t>
      </w:r>
      <w:r w:rsidRPr="231F97AB" w:rsidR="00130AD0">
        <w:rPr>
          <w:rFonts w:ascii="Arial" w:hAnsi="Arial" w:eastAsia="Arial" w:cs="Arial"/>
          <w:sz w:val="22"/>
          <w:szCs w:val="22"/>
        </w:rPr>
        <w:t>social</w:t>
      </w:r>
      <w:r w:rsidRPr="231F97AB" w:rsidR="00130AD0">
        <w:rPr>
          <w:rFonts w:ascii="Arial" w:hAnsi="Arial" w:eastAsia="Arial" w:cs="Arial"/>
          <w:spacing w:val="-7"/>
          <w:sz w:val="22"/>
          <w:szCs w:val="22"/>
        </w:rPr>
        <w:t xml:space="preserve"> </w:t>
      </w:r>
      <w:r w:rsidRPr="231F97AB" w:rsidR="00F16E3E">
        <w:rPr>
          <w:rFonts w:ascii="Arial" w:hAnsi="Arial" w:eastAsia="Arial" w:cs="Arial"/>
          <w:sz w:val="22"/>
          <w:szCs w:val="22"/>
        </w:rPr>
        <w:t>advancement</w:t>
      </w:r>
      <w:r w:rsidRPr="231F97AB" w:rsidR="00817CCA">
        <w:rPr>
          <w:rFonts w:ascii="Arial" w:hAnsi="Arial" w:eastAsia="Arial" w:cs="Arial"/>
          <w:sz w:val="22"/>
          <w:szCs w:val="22"/>
        </w:rPr>
        <w:t xml:space="preserve">. </w:t>
      </w:r>
      <w:r w:rsidRPr="231F97AB" w:rsidR="00130AD0">
        <w:rPr>
          <w:rFonts w:ascii="Arial" w:hAnsi="Arial" w:eastAsia="Arial" w:cs="Arial"/>
          <w:sz w:val="22"/>
          <w:szCs w:val="22"/>
        </w:rPr>
        <w:t>However,</w:t>
      </w:r>
      <w:r w:rsidRPr="231F97AB" w:rsidR="00817CCA">
        <w:rPr>
          <w:rFonts w:ascii="Arial" w:hAnsi="Arial" w:eastAsia="Arial" w:cs="Arial"/>
          <w:sz w:val="22"/>
          <w:szCs w:val="22"/>
        </w:rPr>
        <w:t xml:space="preserve"> </w:t>
      </w:r>
      <w:r w:rsidRPr="231F97AB" w:rsidR="00130AD0">
        <w:rPr>
          <w:rFonts w:ascii="Arial" w:hAnsi="Arial" w:eastAsia="Arial" w:cs="Arial"/>
          <w:sz w:val="22"/>
          <w:szCs w:val="22"/>
        </w:rPr>
        <w:t xml:space="preserve">many have come to realize the prejudicious nature of this viewpoint. </w:t>
      </w:r>
      <w:r w:rsidRPr="231F97AB" w:rsidR="00F16E3E">
        <w:rPr>
          <w:rFonts w:ascii="Arial" w:hAnsi="Arial" w:eastAsia="Arial" w:cs="Arial"/>
          <w:sz w:val="22"/>
          <w:szCs w:val="22"/>
        </w:rPr>
        <w:t>Undesired pregnancies</w:t>
      </w:r>
      <w:r w:rsidRPr="231F97AB" w:rsidR="00130AD0">
        <w:rPr>
          <w:rFonts w:ascii="Arial" w:hAnsi="Arial" w:eastAsia="Arial" w:cs="Arial"/>
          <w:spacing w:val="-3"/>
          <w:sz w:val="22"/>
          <w:szCs w:val="22"/>
        </w:rPr>
        <w:t xml:space="preserve"> </w:t>
      </w:r>
      <w:r w:rsidRPr="231F97AB" w:rsidR="00130AD0">
        <w:rPr>
          <w:rFonts w:ascii="Arial" w:hAnsi="Arial" w:eastAsia="Arial" w:cs="Arial"/>
          <w:sz w:val="22"/>
          <w:szCs w:val="22"/>
        </w:rPr>
        <w:t>have</w:t>
      </w:r>
      <w:r w:rsidRPr="231F97AB" w:rsidR="00130AD0">
        <w:rPr>
          <w:rFonts w:ascii="Arial" w:hAnsi="Arial" w:eastAsia="Arial" w:cs="Arial"/>
          <w:spacing w:val="-3"/>
          <w:sz w:val="22"/>
          <w:szCs w:val="22"/>
        </w:rPr>
        <w:t xml:space="preserve"> </w:t>
      </w:r>
      <w:r w:rsidRPr="231F97AB" w:rsidR="00130AD0">
        <w:rPr>
          <w:rFonts w:ascii="Arial" w:hAnsi="Arial" w:eastAsia="Arial" w:cs="Arial"/>
          <w:sz w:val="22"/>
          <w:szCs w:val="22"/>
        </w:rPr>
        <w:t>caused</w:t>
      </w:r>
      <w:r w:rsidRPr="231F97AB" w:rsidR="00130AD0">
        <w:rPr>
          <w:rFonts w:ascii="Arial" w:hAnsi="Arial" w:eastAsia="Arial" w:cs="Arial"/>
          <w:spacing w:val="-3"/>
          <w:sz w:val="22"/>
          <w:szCs w:val="22"/>
        </w:rPr>
        <w:t xml:space="preserve"> </w:t>
      </w:r>
      <w:r w:rsidRPr="231F97AB" w:rsidR="00130AD0">
        <w:rPr>
          <w:rFonts w:ascii="Arial" w:hAnsi="Arial" w:eastAsia="Arial" w:cs="Arial"/>
          <w:sz w:val="22"/>
          <w:szCs w:val="22"/>
        </w:rPr>
        <w:t>many environmental, politico-economic, and socio-cultural impediment</w:t>
      </w:r>
      <w:r w:rsidRPr="231F97AB" w:rsidR="00F16E3E">
        <w:rPr>
          <w:rFonts w:ascii="Arial" w:hAnsi="Arial" w:eastAsia="Arial" w:cs="Arial"/>
          <w:sz w:val="22"/>
          <w:szCs w:val="22"/>
        </w:rPr>
        <w:t>s.</w:t>
      </w:r>
      <w:r w:rsidRPr="231F97AB" w:rsidR="00130AD0">
        <w:rPr>
          <w:rFonts w:ascii="Arial" w:hAnsi="Arial" w:eastAsia="Arial" w:cs="Arial"/>
          <w:sz w:val="22"/>
          <w:szCs w:val="22"/>
        </w:rPr>
        <w:t xml:space="preserve"> In 2000 the</w:t>
      </w:r>
      <w:r w:rsidRPr="231F97AB" w:rsidR="00130AD0">
        <w:rPr>
          <w:rFonts w:ascii="Arial" w:hAnsi="Arial" w:eastAsia="Arial" w:cs="Arial"/>
          <w:spacing w:val="-12"/>
          <w:sz w:val="22"/>
          <w:szCs w:val="22"/>
        </w:rPr>
        <w:t xml:space="preserve"> </w:t>
      </w:r>
      <w:r w:rsidRPr="231F97AB" w:rsidR="00130AD0">
        <w:rPr>
          <w:rFonts w:ascii="Arial" w:hAnsi="Arial" w:eastAsia="Arial" w:cs="Arial"/>
          <w:sz w:val="22"/>
          <w:szCs w:val="22"/>
        </w:rPr>
        <w:t>UN</w:t>
      </w:r>
      <w:r w:rsidRPr="231F97AB" w:rsidR="00130AD0">
        <w:rPr>
          <w:rFonts w:ascii="Arial" w:hAnsi="Arial" w:eastAsia="Arial" w:cs="Arial"/>
          <w:spacing w:val="-10"/>
          <w:sz w:val="22"/>
          <w:szCs w:val="22"/>
        </w:rPr>
        <w:t xml:space="preserve"> </w:t>
      </w:r>
      <w:r w:rsidRPr="231F97AB" w:rsidR="00130AD0">
        <w:rPr>
          <w:rFonts w:ascii="Arial" w:hAnsi="Arial" w:eastAsia="Arial" w:cs="Arial"/>
          <w:sz w:val="22"/>
          <w:szCs w:val="22"/>
        </w:rPr>
        <w:t>named</w:t>
      </w:r>
      <w:r w:rsidRPr="231F97AB" w:rsidR="00130AD0">
        <w:rPr>
          <w:rFonts w:ascii="Arial" w:hAnsi="Arial" w:eastAsia="Arial" w:cs="Arial"/>
          <w:spacing w:val="-11"/>
          <w:sz w:val="22"/>
          <w:szCs w:val="22"/>
        </w:rPr>
        <w:t xml:space="preserve"> </w:t>
      </w:r>
      <w:r w:rsidRPr="231F97AB" w:rsidR="00130AD0">
        <w:rPr>
          <w:rFonts w:ascii="Arial" w:hAnsi="Arial" w:eastAsia="Arial" w:cs="Arial"/>
          <w:sz w:val="22"/>
          <w:szCs w:val="22"/>
        </w:rPr>
        <w:t>access</w:t>
      </w:r>
      <w:r w:rsidRPr="231F97AB" w:rsidR="00130AD0">
        <w:rPr>
          <w:rFonts w:ascii="Arial" w:hAnsi="Arial" w:eastAsia="Arial" w:cs="Arial"/>
          <w:spacing w:val="-12"/>
          <w:sz w:val="22"/>
          <w:szCs w:val="22"/>
        </w:rPr>
        <w:t xml:space="preserve"> </w:t>
      </w:r>
      <w:r w:rsidRPr="231F97AB" w:rsidR="00130AD0">
        <w:rPr>
          <w:rFonts w:ascii="Arial" w:hAnsi="Arial" w:eastAsia="Arial" w:cs="Arial"/>
          <w:sz w:val="22"/>
          <w:szCs w:val="22"/>
        </w:rPr>
        <w:t>to</w:t>
      </w:r>
      <w:r w:rsidRPr="231F97AB" w:rsidR="00130AD0">
        <w:rPr>
          <w:rFonts w:ascii="Arial" w:hAnsi="Arial" w:eastAsia="Arial" w:cs="Arial"/>
          <w:spacing w:val="-9"/>
          <w:sz w:val="22"/>
          <w:szCs w:val="22"/>
        </w:rPr>
        <w:t xml:space="preserve"> </w:t>
      </w:r>
      <w:r w:rsidRPr="231F97AB" w:rsidR="00130AD0">
        <w:rPr>
          <w:rFonts w:ascii="Arial" w:hAnsi="Arial" w:eastAsia="Arial" w:cs="Arial"/>
          <w:sz w:val="22"/>
          <w:szCs w:val="22"/>
        </w:rPr>
        <w:t>universal</w:t>
      </w:r>
      <w:r w:rsidRPr="231F97AB" w:rsidR="00130AD0">
        <w:rPr>
          <w:rFonts w:ascii="Arial" w:hAnsi="Arial" w:eastAsia="Arial" w:cs="Arial"/>
          <w:spacing w:val="-12"/>
          <w:sz w:val="22"/>
          <w:szCs w:val="22"/>
        </w:rPr>
        <w:t xml:space="preserve"> </w:t>
      </w:r>
      <w:r w:rsidRPr="231F97AB" w:rsidR="00F16E3E">
        <w:rPr>
          <w:rFonts w:ascii="Arial" w:hAnsi="Arial" w:eastAsia="Arial" w:cs="Arial"/>
          <w:sz w:val="22"/>
          <w:szCs w:val="22"/>
        </w:rPr>
        <w:t>FPM</w:t>
      </w:r>
      <w:r w:rsidRPr="231F97AB" w:rsidR="00130AD0">
        <w:rPr>
          <w:rFonts w:ascii="Arial" w:hAnsi="Arial" w:eastAsia="Arial" w:cs="Arial"/>
          <w:spacing w:val="-12"/>
          <w:sz w:val="22"/>
          <w:szCs w:val="22"/>
        </w:rPr>
        <w:t xml:space="preserve"> </w:t>
      </w:r>
      <w:r w:rsidRPr="231F97AB" w:rsidR="00130AD0">
        <w:rPr>
          <w:rFonts w:ascii="Arial" w:hAnsi="Arial" w:eastAsia="Arial" w:cs="Arial"/>
          <w:sz w:val="22"/>
          <w:szCs w:val="22"/>
        </w:rPr>
        <w:t>and</w:t>
      </w:r>
      <w:r w:rsidRPr="231F97AB" w:rsidR="00130AD0">
        <w:rPr>
          <w:rFonts w:ascii="Arial" w:hAnsi="Arial" w:eastAsia="Arial" w:cs="Arial"/>
          <w:spacing w:val="-10"/>
          <w:sz w:val="22"/>
          <w:szCs w:val="22"/>
        </w:rPr>
        <w:t xml:space="preserve"> </w:t>
      </w:r>
      <w:r w:rsidRPr="231F97AB" w:rsidR="00922BDC">
        <w:rPr>
          <w:rFonts w:ascii="Arial" w:hAnsi="Arial" w:eastAsia="Arial" w:cs="Arial"/>
          <w:sz w:val="22"/>
          <w:szCs w:val="22"/>
        </w:rPr>
        <w:t>SRHR</w:t>
      </w:r>
      <w:r w:rsidRPr="231F97AB" w:rsidR="00130AD0">
        <w:rPr>
          <w:rFonts w:ascii="Arial" w:hAnsi="Arial" w:eastAsia="Arial" w:cs="Arial"/>
          <w:sz w:val="22"/>
          <w:szCs w:val="22"/>
        </w:rPr>
        <w:t xml:space="preserve"> </w:t>
      </w:r>
      <w:r w:rsidRPr="231F97AB" w:rsidR="00245409">
        <w:rPr>
          <w:rFonts w:ascii="Arial" w:hAnsi="Arial" w:eastAsia="Arial" w:cs="Arial"/>
          <w:sz w:val="22"/>
          <w:szCs w:val="22"/>
        </w:rPr>
        <w:t>as goals in</w:t>
      </w:r>
      <w:r w:rsidRPr="231F97AB" w:rsidR="00130AD0">
        <w:rPr>
          <w:rFonts w:ascii="Arial" w:hAnsi="Arial" w:eastAsia="Arial" w:cs="Arial"/>
          <w:sz w:val="22"/>
          <w:szCs w:val="22"/>
        </w:rPr>
        <w:t xml:space="preserve"> the</w:t>
      </w:r>
      <w:r w:rsidRPr="231F97AB" w:rsidR="00F16E3E">
        <w:rPr>
          <w:rFonts w:ascii="Arial" w:hAnsi="Arial" w:eastAsia="Arial" w:cs="Arial"/>
          <w:sz w:val="22"/>
          <w:szCs w:val="22"/>
        </w:rPr>
        <w:t xml:space="preserve"> </w:t>
      </w:r>
      <w:r w:rsidRPr="231F97AB" w:rsidR="00130AD0">
        <w:rPr>
          <w:rFonts w:ascii="Arial" w:hAnsi="Arial" w:eastAsia="Arial" w:cs="Arial"/>
          <w:sz w:val="22"/>
          <w:szCs w:val="22"/>
        </w:rPr>
        <w:t>MDGs and ha</w:t>
      </w:r>
      <w:r w:rsidRPr="231F97AB" w:rsidR="00F16E3E">
        <w:rPr>
          <w:rFonts w:ascii="Arial" w:hAnsi="Arial" w:eastAsia="Arial" w:cs="Arial"/>
          <w:sz w:val="22"/>
          <w:szCs w:val="22"/>
        </w:rPr>
        <w:t xml:space="preserve">s since </w:t>
      </w:r>
      <w:r w:rsidRPr="231F97AB" w:rsidR="00245409">
        <w:rPr>
          <w:rFonts w:ascii="Arial" w:hAnsi="Arial" w:eastAsia="Arial" w:cs="Arial"/>
          <w:sz w:val="22"/>
          <w:szCs w:val="22"/>
        </w:rPr>
        <w:t xml:space="preserve">focused on </w:t>
      </w:r>
      <w:r w:rsidRPr="231F97AB" w:rsidR="00F16E3E">
        <w:rPr>
          <w:rFonts w:ascii="Arial" w:hAnsi="Arial" w:eastAsia="Arial" w:cs="Arial"/>
          <w:sz w:val="22"/>
          <w:szCs w:val="22"/>
        </w:rPr>
        <w:t>expanding</w:t>
      </w:r>
      <w:r w:rsidRPr="231F97AB" w:rsidR="00130AD0">
        <w:rPr>
          <w:rFonts w:ascii="Arial" w:hAnsi="Arial" w:eastAsia="Arial" w:cs="Arial"/>
          <w:sz w:val="22"/>
          <w:szCs w:val="22"/>
        </w:rPr>
        <w:t xml:space="preserve"> these </w:t>
      </w:r>
      <w:r w:rsidRPr="231F97AB" w:rsidR="00F16E3E">
        <w:rPr>
          <w:rFonts w:ascii="Arial" w:hAnsi="Arial" w:eastAsia="Arial" w:cs="Arial"/>
          <w:sz w:val="22"/>
          <w:szCs w:val="22"/>
        </w:rPr>
        <w:t xml:space="preserve">ideals </w:t>
      </w:r>
      <w:r w:rsidRPr="231F97AB" w:rsidR="00130AD0">
        <w:rPr>
          <w:rFonts w:ascii="Arial" w:hAnsi="Arial" w:eastAsia="Arial" w:cs="Arial"/>
          <w:sz w:val="22"/>
          <w:szCs w:val="22"/>
        </w:rPr>
        <w:t xml:space="preserve">worldwide. In Africa, however, contraceptive </w:t>
      </w:r>
      <w:r w:rsidRPr="231F97AB" w:rsidR="00B02270">
        <w:rPr>
          <w:rFonts w:ascii="Arial" w:hAnsi="Arial" w:eastAsia="Arial" w:cs="Arial"/>
          <w:sz w:val="22"/>
          <w:szCs w:val="22"/>
        </w:rPr>
        <w:t>uptake</w:t>
      </w:r>
      <w:r w:rsidRPr="231F97AB" w:rsidR="00130AD0">
        <w:rPr>
          <w:rFonts w:ascii="Arial" w:hAnsi="Arial" w:eastAsia="Arial" w:cs="Arial"/>
          <w:sz w:val="22"/>
          <w:szCs w:val="22"/>
        </w:rPr>
        <w:t xml:space="preserve"> ha</w:t>
      </w:r>
      <w:r w:rsidRPr="231F97AB" w:rsidR="00B02270">
        <w:rPr>
          <w:rFonts w:ascii="Arial" w:hAnsi="Arial" w:eastAsia="Arial" w:cs="Arial"/>
          <w:sz w:val="22"/>
          <w:szCs w:val="22"/>
        </w:rPr>
        <w:t>s</w:t>
      </w:r>
      <w:r w:rsidRPr="231F97AB" w:rsidR="00130AD0">
        <w:rPr>
          <w:rFonts w:ascii="Arial" w:hAnsi="Arial" w:eastAsia="Arial" w:cs="Arial"/>
          <w:sz w:val="22"/>
          <w:szCs w:val="22"/>
        </w:rPr>
        <w:t xml:space="preserve"> </w:t>
      </w:r>
      <w:r w:rsidRPr="231F97AB" w:rsidR="00F16E3E">
        <w:rPr>
          <w:rFonts w:ascii="Arial" w:hAnsi="Arial" w:eastAsia="Arial" w:cs="Arial"/>
          <w:sz w:val="22"/>
          <w:szCs w:val="22"/>
        </w:rPr>
        <w:t>stalled,</w:t>
      </w:r>
      <w:r w:rsidRPr="231F97AB" w:rsidR="00130AD0">
        <w:rPr>
          <w:rFonts w:ascii="Arial" w:hAnsi="Arial" w:eastAsia="Arial" w:cs="Arial"/>
          <w:sz w:val="22"/>
          <w:szCs w:val="22"/>
        </w:rPr>
        <w:t xml:space="preserve"> with prevalence </w:t>
      </w:r>
      <w:r w:rsidRPr="231F97AB" w:rsidR="00B02270">
        <w:rPr>
          <w:rFonts w:ascii="Arial" w:hAnsi="Arial" w:eastAsia="Arial" w:cs="Arial"/>
          <w:sz w:val="22"/>
          <w:szCs w:val="22"/>
        </w:rPr>
        <w:t>only at</w:t>
      </w:r>
      <w:r w:rsidRPr="231F97AB" w:rsidR="00130AD0">
        <w:rPr>
          <w:rFonts w:ascii="Arial" w:hAnsi="Arial" w:eastAsia="Arial" w:cs="Arial"/>
          <w:sz w:val="22"/>
          <w:szCs w:val="22"/>
        </w:rPr>
        <w:t xml:space="preserve"> 36% </w:t>
      </w:r>
      <w:r w:rsidRPr="231F97AB" w:rsidR="00B02270">
        <w:rPr>
          <w:rFonts w:ascii="Arial" w:hAnsi="Arial" w:eastAsia="Arial" w:cs="Arial"/>
          <w:sz w:val="22"/>
          <w:szCs w:val="22"/>
        </w:rPr>
        <w:t>in</w:t>
      </w:r>
      <w:r w:rsidRPr="231F97AB" w:rsidR="00130AD0">
        <w:rPr>
          <w:rFonts w:ascii="Arial" w:hAnsi="Arial" w:eastAsia="Arial" w:cs="Arial"/>
          <w:sz w:val="22"/>
          <w:szCs w:val="22"/>
        </w:rPr>
        <w:t xml:space="preserve"> 2017.</w:t>
      </w:r>
      <w:r w:rsidRPr="231F97AB" w:rsidR="00F16E3E">
        <w:rPr>
          <w:rFonts w:ascii="Arial" w:hAnsi="Arial" w:eastAsia="Arial" w:cs="Arial"/>
          <w:sz w:val="22"/>
          <w:szCs w:val="22"/>
        </w:rPr>
        <w:t xml:space="preserve"> </w:t>
      </w:r>
      <w:r w:rsidRPr="231F97AB" w:rsidR="00922BDC">
        <w:rPr>
          <w:rFonts w:ascii="Arial" w:hAnsi="Arial" w:eastAsia="Arial" w:cs="Arial"/>
          <w:sz w:val="22"/>
          <w:szCs w:val="22"/>
        </w:rPr>
        <w:t>M</w:t>
      </w:r>
      <w:r w:rsidRPr="231F97AB" w:rsidR="00130AD0">
        <w:rPr>
          <w:rFonts w:ascii="Arial" w:hAnsi="Arial" w:eastAsia="Arial" w:cs="Arial"/>
          <w:sz w:val="22"/>
          <w:szCs w:val="22"/>
        </w:rPr>
        <w:t xml:space="preserve">any sub-Saharan African countries have struggled to improve </w:t>
      </w:r>
      <w:r w:rsidRPr="231F97AB" w:rsidR="00F16E3E">
        <w:rPr>
          <w:rFonts w:ascii="Arial" w:hAnsi="Arial" w:eastAsia="Arial" w:cs="Arial"/>
          <w:sz w:val="22"/>
          <w:szCs w:val="22"/>
        </w:rPr>
        <w:t xml:space="preserve">FPM </w:t>
      </w:r>
      <w:r w:rsidRPr="231F97AB" w:rsidR="00130AD0">
        <w:rPr>
          <w:rFonts w:ascii="Arial" w:hAnsi="Arial" w:eastAsia="Arial" w:cs="Arial"/>
          <w:sz w:val="22"/>
          <w:szCs w:val="22"/>
        </w:rPr>
        <w:t>u</w:t>
      </w:r>
      <w:r w:rsidRPr="231F97AB" w:rsidR="005F65BC">
        <w:rPr>
          <w:rFonts w:ascii="Arial" w:hAnsi="Arial" w:eastAsia="Arial" w:cs="Arial"/>
          <w:sz w:val="22"/>
          <w:szCs w:val="22"/>
        </w:rPr>
        <w:t>ptake</w:t>
      </w:r>
      <w:r w:rsidRPr="231F97AB" w:rsidR="00817CCA">
        <w:rPr>
          <w:rFonts w:ascii="Arial" w:hAnsi="Arial" w:eastAsia="Arial" w:cs="Arial"/>
          <w:sz w:val="22"/>
          <w:szCs w:val="22"/>
        </w:rPr>
        <w:t xml:space="preserve"> </w:t>
      </w:r>
      <w:r w:rsidRPr="231F97AB" w:rsidR="00130AD0">
        <w:rPr>
          <w:rFonts w:ascii="Arial" w:hAnsi="Arial" w:eastAsia="Arial" w:cs="Arial"/>
          <w:sz w:val="22"/>
          <w:szCs w:val="22"/>
        </w:rPr>
        <w:t xml:space="preserve">- Ghana </w:t>
      </w:r>
      <w:r w:rsidRPr="231F97AB" w:rsidR="00F16E3E">
        <w:rPr>
          <w:rFonts w:ascii="Arial" w:hAnsi="Arial" w:eastAsia="Arial" w:cs="Arial"/>
          <w:sz w:val="22"/>
          <w:szCs w:val="22"/>
        </w:rPr>
        <w:t>is</w:t>
      </w:r>
      <w:r w:rsidRPr="231F97AB" w:rsidR="00130AD0">
        <w:rPr>
          <w:rFonts w:ascii="Arial" w:hAnsi="Arial" w:eastAsia="Arial" w:cs="Arial"/>
          <w:sz w:val="22"/>
          <w:szCs w:val="22"/>
        </w:rPr>
        <w:t xml:space="preserve"> no exception.</w:t>
      </w:r>
      <w:r w:rsidRPr="231F97AB" w:rsidR="6CE36B0E">
        <w:rPr>
          <w:rFonts w:ascii="Arial" w:hAnsi="Arial" w:eastAsia="Arial" w:cs="Arial"/>
          <w:sz w:val="22"/>
          <w:szCs w:val="22"/>
        </w:rPr>
        <w:t xml:space="preserve">  </w:t>
      </w:r>
      <w:r w:rsidRPr="231F97AB" w:rsidR="00130AD0">
        <w:rPr>
          <w:rFonts w:ascii="Arial" w:hAnsi="Arial" w:eastAsia="Arial" w:cs="Arial"/>
          <w:b w:val="1"/>
          <w:bCs w:val="1"/>
          <w:sz w:val="22"/>
          <w:szCs w:val="22"/>
        </w:rPr>
        <w:t>Case Description:</w:t>
      </w:r>
      <w:r w:rsidRPr="231F97AB" w:rsidR="00130AD0">
        <w:rPr>
          <w:rFonts w:ascii="Arial" w:hAnsi="Arial" w:eastAsia="Arial" w:cs="Arial"/>
          <w:sz w:val="22"/>
          <w:szCs w:val="22"/>
        </w:rPr>
        <w:t xml:space="preserve"> Unstructured qualitative interviews were conducted </w:t>
      </w:r>
      <w:r w:rsidRPr="231F97AB" w:rsidR="00B02270">
        <w:rPr>
          <w:rFonts w:ascii="Arial" w:hAnsi="Arial" w:eastAsia="Arial" w:cs="Arial"/>
          <w:sz w:val="22"/>
          <w:szCs w:val="22"/>
        </w:rPr>
        <w:t xml:space="preserve">with </w:t>
      </w:r>
      <w:r w:rsidRPr="231F97AB" w:rsidR="00F16E3E">
        <w:rPr>
          <w:rFonts w:ascii="Arial" w:hAnsi="Arial" w:eastAsia="Arial" w:cs="Arial"/>
          <w:sz w:val="22"/>
          <w:szCs w:val="22"/>
        </w:rPr>
        <w:t xml:space="preserve">healthcare </w:t>
      </w:r>
      <w:r w:rsidRPr="231F97AB" w:rsidR="00130AD0">
        <w:rPr>
          <w:rFonts w:ascii="Arial" w:hAnsi="Arial" w:eastAsia="Arial" w:cs="Arial"/>
          <w:sz w:val="22"/>
          <w:szCs w:val="22"/>
        </w:rPr>
        <w:t xml:space="preserve">workers, peer educators, and patients in rural and urban </w:t>
      </w:r>
      <w:r w:rsidRPr="231F97AB" w:rsidR="00F16E3E">
        <w:rPr>
          <w:rFonts w:ascii="Arial" w:hAnsi="Arial" w:eastAsia="Arial" w:cs="Arial"/>
          <w:sz w:val="22"/>
          <w:szCs w:val="22"/>
        </w:rPr>
        <w:t>Ghana</w:t>
      </w:r>
      <w:r w:rsidRPr="231F97AB" w:rsidR="00B02270">
        <w:rPr>
          <w:rFonts w:ascii="Arial" w:hAnsi="Arial" w:eastAsia="Arial" w:cs="Arial"/>
          <w:sz w:val="22"/>
          <w:szCs w:val="22"/>
        </w:rPr>
        <w:t>.</w:t>
      </w:r>
      <w:r w:rsidRPr="231F97AB" w:rsidR="00130AD0">
        <w:rPr>
          <w:rFonts w:ascii="Arial" w:hAnsi="Arial" w:eastAsia="Arial" w:cs="Arial"/>
          <w:sz w:val="22"/>
          <w:szCs w:val="22"/>
        </w:rPr>
        <w:t xml:space="preserve"> Supplemental information was attained via literature analysis.</w:t>
      </w:r>
      <w:r w:rsidRPr="231F97AB" w:rsidR="00F16E3E">
        <w:rPr>
          <w:rFonts w:ascii="Arial" w:hAnsi="Arial" w:eastAsia="Arial" w:cs="Arial"/>
          <w:sz w:val="22"/>
          <w:szCs w:val="22"/>
        </w:rPr>
        <w:t xml:space="preserve"> Despite</w:t>
      </w:r>
      <w:r w:rsidRPr="231F97AB" w:rsidR="00C42DB6">
        <w:rPr>
          <w:rFonts w:ascii="Arial" w:hAnsi="Arial" w:eastAsia="Arial" w:cs="Arial"/>
          <w:sz w:val="22"/>
          <w:szCs w:val="22"/>
        </w:rPr>
        <w:t xml:space="preserve"> </w:t>
      </w:r>
      <w:r w:rsidRPr="231F97AB" w:rsidR="00207367">
        <w:rPr>
          <w:rFonts w:ascii="Arial" w:hAnsi="Arial" w:eastAsia="Arial" w:cs="Arial"/>
          <w:sz w:val="22"/>
          <w:szCs w:val="22"/>
        </w:rPr>
        <w:t xml:space="preserve">the </w:t>
      </w:r>
      <w:r w:rsidRPr="231F97AB" w:rsidR="00C42DB6">
        <w:rPr>
          <w:rFonts w:ascii="Arial" w:hAnsi="Arial" w:eastAsia="Arial" w:cs="Arial"/>
          <w:sz w:val="22"/>
          <w:szCs w:val="22"/>
        </w:rPr>
        <w:t>governmental expansion</w:t>
      </w:r>
      <w:r w:rsidRPr="231F97AB" w:rsidR="00F16E3E">
        <w:rPr>
          <w:rFonts w:ascii="Arial" w:hAnsi="Arial" w:eastAsia="Arial" w:cs="Arial"/>
          <w:sz w:val="22"/>
          <w:szCs w:val="22"/>
        </w:rPr>
        <w:t>, FPM uptake has been low.</w:t>
      </w:r>
      <w:r w:rsidRPr="231F97AB" w:rsidR="00130AD0">
        <w:rPr>
          <w:rFonts w:ascii="Arial" w:hAnsi="Arial" w:eastAsia="Arial" w:cs="Arial"/>
          <w:sz w:val="22"/>
          <w:szCs w:val="22"/>
        </w:rPr>
        <w:t xml:space="preserve"> </w:t>
      </w:r>
      <w:r w:rsidRPr="231F97AB" w:rsidR="00F16E3E">
        <w:rPr>
          <w:rFonts w:ascii="Arial" w:hAnsi="Arial" w:eastAsia="Arial" w:cs="Arial"/>
          <w:sz w:val="22"/>
          <w:szCs w:val="22"/>
        </w:rPr>
        <w:t>The c</w:t>
      </w:r>
      <w:r w:rsidRPr="231F97AB" w:rsidR="00130AD0">
        <w:rPr>
          <w:rFonts w:ascii="Arial" w:hAnsi="Arial" w:eastAsia="Arial" w:cs="Arial"/>
          <w:sz w:val="22"/>
          <w:szCs w:val="22"/>
        </w:rPr>
        <w:t>ontraceptive prevalence</w:t>
      </w:r>
      <w:r w:rsidRPr="231F97AB" w:rsidR="00781FF0">
        <w:rPr>
          <w:rFonts w:ascii="Arial" w:hAnsi="Arial" w:eastAsia="Arial" w:cs="Arial"/>
          <w:sz w:val="22"/>
          <w:szCs w:val="22"/>
        </w:rPr>
        <w:t xml:space="preserve"> </w:t>
      </w:r>
      <w:r w:rsidRPr="231F97AB" w:rsidR="00130AD0">
        <w:rPr>
          <w:rFonts w:ascii="Arial" w:hAnsi="Arial" w:eastAsia="Arial" w:cs="Arial"/>
          <w:sz w:val="22"/>
          <w:szCs w:val="22"/>
        </w:rPr>
        <w:t xml:space="preserve">among married women </w:t>
      </w:r>
      <w:r w:rsidRPr="231F97AB" w:rsidR="00F16E3E">
        <w:rPr>
          <w:rFonts w:ascii="Arial" w:hAnsi="Arial" w:eastAsia="Arial" w:cs="Arial"/>
          <w:sz w:val="22"/>
          <w:szCs w:val="22"/>
        </w:rPr>
        <w:t>only increased</w:t>
      </w:r>
      <w:r w:rsidRPr="231F97AB" w:rsidR="00130AD0">
        <w:rPr>
          <w:rFonts w:ascii="Arial" w:hAnsi="Arial" w:eastAsia="Arial" w:cs="Arial"/>
          <w:sz w:val="22"/>
          <w:szCs w:val="22"/>
        </w:rPr>
        <w:t xml:space="preserve"> from 22% to</w:t>
      </w:r>
      <w:r w:rsidRPr="231F97AB" w:rsidR="00F16E3E">
        <w:rPr>
          <w:rFonts w:ascii="Arial" w:hAnsi="Arial" w:eastAsia="Arial" w:cs="Arial"/>
          <w:sz w:val="22"/>
          <w:szCs w:val="22"/>
        </w:rPr>
        <w:t xml:space="preserve"> </w:t>
      </w:r>
      <w:r w:rsidRPr="231F97AB" w:rsidR="00130AD0">
        <w:rPr>
          <w:rFonts w:ascii="Arial" w:hAnsi="Arial" w:eastAsia="Arial" w:cs="Arial"/>
          <w:sz w:val="22"/>
          <w:szCs w:val="22"/>
        </w:rPr>
        <w:t xml:space="preserve">38.4% </w:t>
      </w:r>
      <w:r w:rsidRPr="231F97AB" w:rsidR="00F16E3E">
        <w:rPr>
          <w:rFonts w:ascii="Arial" w:hAnsi="Arial" w:eastAsia="Arial" w:cs="Arial"/>
          <w:sz w:val="22"/>
          <w:szCs w:val="22"/>
        </w:rPr>
        <w:t>from 1998-2014</w:t>
      </w:r>
      <w:r w:rsidRPr="231F97AB" w:rsidR="00130AD0">
        <w:rPr>
          <w:rFonts w:ascii="Arial" w:hAnsi="Arial" w:eastAsia="Arial" w:cs="Arial"/>
          <w:sz w:val="22"/>
          <w:szCs w:val="22"/>
        </w:rPr>
        <w:t xml:space="preserve">. Further discrepancies </w:t>
      </w:r>
      <w:r w:rsidRPr="231F97AB" w:rsidR="006876EF">
        <w:rPr>
          <w:rFonts w:ascii="Arial" w:hAnsi="Arial" w:eastAsia="Arial" w:cs="Arial"/>
          <w:sz w:val="22"/>
          <w:szCs w:val="22"/>
        </w:rPr>
        <w:t>occurred</w:t>
      </w:r>
      <w:r w:rsidRPr="231F97AB" w:rsidR="00130AD0">
        <w:rPr>
          <w:rFonts w:ascii="Arial" w:hAnsi="Arial" w:eastAsia="Arial" w:cs="Arial"/>
          <w:sz w:val="22"/>
          <w:szCs w:val="22"/>
        </w:rPr>
        <w:t xml:space="preserve"> between </w:t>
      </w:r>
      <w:r w:rsidRPr="231F97AB" w:rsidR="00F16E3E">
        <w:rPr>
          <w:rFonts w:ascii="Arial" w:hAnsi="Arial" w:eastAsia="Arial" w:cs="Arial"/>
          <w:sz w:val="22"/>
          <w:szCs w:val="22"/>
        </w:rPr>
        <w:t>Ghana's rural</w:t>
      </w:r>
      <w:r w:rsidRPr="231F97AB" w:rsidR="00922BDC">
        <w:rPr>
          <w:rFonts w:ascii="Arial" w:hAnsi="Arial" w:eastAsia="Arial" w:cs="Arial"/>
          <w:sz w:val="22"/>
          <w:szCs w:val="22"/>
        </w:rPr>
        <w:t xml:space="preserve"> (42.1% usage)</w:t>
      </w:r>
      <w:r w:rsidRPr="231F97AB" w:rsidR="00F16E3E">
        <w:rPr>
          <w:rFonts w:ascii="Arial" w:hAnsi="Arial" w:eastAsia="Arial" w:cs="Arial"/>
          <w:sz w:val="22"/>
          <w:szCs w:val="22"/>
        </w:rPr>
        <w:t xml:space="preserve"> and urban areas</w:t>
      </w:r>
      <w:r w:rsidRPr="231F97AB" w:rsidR="00922BDC">
        <w:rPr>
          <w:rFonts w:ascii="Arial" w:hAnsi="Arial" w:eastAsia="Arial" w:cs="Arial"/>
          <w:sz w:val="22"/>
          <w:szCs w:val="22"/>
        </w:rPr>
        <w:t xml:space="preserve"> (35.8% usage).</w:t>
      </w:r>
      <w:r w:rsidRPr="231F97AB" w:rsidR="00130AD0">
        <w:rPr>
          <w:rFonts w:ascii="Arial" w:hAnsi="Arial" w:eastAsia="Arial" w:cs="Arial"/>
          <w:sz w:val="22"/>
          <w:szCs w:val="22"/>
        </w:rPr>
        <w:t xml:space="preserve"> Subsequently, TFR has </w:t>
      </w:r>
      <w:r w:rsidRPr="231F97AB" w:rsidR="006D522F">
        <w:rPr>
          <w:rFonts w:ascii="Arial" w:hAnsi="Arial" w:eastAsia="Arial" w:cs="Arial"/>
          <w:sz w:val="22"/>
          <w:szCs w:val="22"/>
        </w:rPr>
        <w:t xml:space="preserve">failed to </w:t>
      </w:r>
      <w:r w:rsidRPr="231F97AB" w:rsidR="00207367">
        <w:rPr>
          <w:rFonts w:ascii="Arial" w:hAnsi="Arial" w:eastAsia="Arial" w:cs="Arial"/>
          <w:sz w:val="22"/>
          <w:szCs w:val="22"/>
        </w:rPr>
        <w:t>decline as expected, with women having on average 3.9 children (2017) compared to 6.4 (1988) significantly</w:t>
      </w:r>
      <w:r w:rsidRPr="231F97AB" w:rsidR="006D522F">
        <w:rPr>
          <w:rFonts w:ascii="Arial" w:hAnsi="Arial" w:eastAsia="Arial" w:cs="Arial"/>
          <w:sz w:val="22"/>
          <w:szCs w:val="22"/>
        </w:rPr>
        <w:t xml:space="preserve">. </w:t>
      </w:r>
      <w:r w:rsidRPr="231F97AB" w:rsidR="00130AD0">
        <w:rPr>
          <w:rFonts w:ascii="Arial" w:hAnsi="Arial" w:eastAsia="Arial" w:cs="Arial"/>
          <w:sz w:val="22"/>
          <w:szCs w:val="22"/>
        </w:rPr>
        <w:t>TFR</w:t>
      </w:r>
      <w:r w:rsidRPr="231F97AB" w:rsidR="00130AD0">
        <w:rPr>
          <w:rFonts w:ascii="Arial" w:hAnsi="Arial" w:eastAsia="Arial" w:cs="Arial"/>
          <w:spacing w:val="-5"/>
          <w:sz w:val="22"/>
          <w:szCs w:val="22"/>
        </w:rPr>
        <w:t xml:space="preserve"> </w:t>
      </w:r>
      <w:r w:rsidRPr="231F97AB" w:rsidR="00130AD0">
        <w:rPr>
          <w:rFonts w:ascii="Arial" w:hAnsi="Arial" w:eastAsia="Arial" w:cs="Arial"/>
          <w:sz w:val="22"/>
          <w:szCs w:val="22"/>
        </w:rPr>
        <w:t>in</w:t>
      </w:r>
      <w:r w:rsidRPr="231F97AB" w:rsidR="00130AD0">
        <w:rPr>
          <w:rFonts w:ascii="Arial" w:hAnsi="Arial" w:eastAsia="Arial" w:cs="Arial"/>
          <w:spacing w:val="-5"/>
          <w:sz w:val="22"/>
          <w:szCs w:val="22"/>
        </w:rPr>
        <w:t xml:space="preserve"> </w:t>
      </w:r>
      <w:r w:rsidRPr="231F97AB" w:rsidR="00130AD0">
        <w:rPr>
          <w:rFonts w:ascii="Arial" w:hAnsi="Arial" w:eastAsia="Arial" w:cs="Arial"/>
          <w:sz w:val="22"/>
          <w:szCs w:val="22"/>
        </w:rPr>
        <w:t xml:space="preserve">urban areas </w:t>
      </w:r>
      <w:r w:rsidRPr="231F97AB" w:rsidR="006D522F">
        <w:rPr>
          <w:rFonts w:ascii="Arial" w:hAnsi="Arial" w:eastAsia="Arial" w:cs="Arial"/>
          <w:sz w:val="22"/>
          <w:szCs w:val="22"/>
        </w:rPr>
        <w:t>w</w:t>
      </w:r>
      <w:r w:rsidRPr="231F97AB" w:rsidR="00207367">
        <w:rPr>
          <w:rFonts w:ascii="Arial" w:hAnsi="Arial" w:eastAsia="Arial" w:cs="Arial"/>
          <w:sz w:val="22"/>
          <w:szCs w:val="22"/>
        </w:rPr>
        <w:t>as</w:t>
      </w:r>
      <w:r w:rsidRPr="231F97AB" w:rsidR="00130AD0">
        <w:rPr>
          <w:rFonts w:ascii="Arial" w:hAnsi="Arial" w:eastAsia="Arial" w:cs="Arial"/>
          <w:sz w:val="22"/>
          <w:szCs w:val="22"/>
        </w:rPr>
        <w:t xml:space="preserve"> 3.3 and 4.7 in rural areas.</w:t>
      </w:r>
      <w:r w:rsidRPr="231F97AB" w:rsidR="00F16E3E">
        <w:rPr>
          <w:rFonts w:ascii="Arial" w:hAnsi="Arial" w:eastAsia="Arial" w:cs="Arial"/>
          <w:sz w:val="22"/>
          <w:szCs w:val="22"/>
        </w:rPr>
        <w:t xml:space="preserve"> </w:t>
      </w:r>
      <w:r w:rsidRPr="231F97AB" w:rsidR="00130AD0">
        <w:rPr>
          <w:rFonts w:ascii="Arial" w:hAnsi="Arial" w:eastAsia="Arial" w:cs="Arial"/>
          <w:sz w:val="22"/>
          <w:szCs w:val="22"/>
        </w:rPr>
        <w:t xml:space="preserve">Three factors </w:t>
      </w:r>
      <w:r w:rsidRPr="231F97AB" w:rsidR="00F16E3E">
        <w:rPr>
          <w:rFonts w:ascii="Arial" w:hAnsi="Arial" w:eastAsia="Arial" w:cs="Arial"/>
          <w:sz w:val="22"/>
          <w:szCs w:val="22"/>
        </w:rPr>
        <w:t>contributed</w:t>
      </w:r>
      <w:r w:rsidRPr="231F97AB" w:rsidR="00130AD0">
        <w:rPr>
          <w:rFonts w:ascii="Arial" w:hAnsi="Arial" w:eastAsia="Arial" w:cs="Arial"/>
          <w:sz w:val="22"/>
          <w:szCs w:val="22"/>
        </w:rPr>
        <w:t xml:space="preserve">: 1.) </w:t>
      </w:r>
      <w:r w:rsidRPr="231F97AB" w:rsidR="00F16E3E">
        <w:rPr>
          <w:rFonts w:ascii="Arial" w:hAnsi="Arial" w:eastAsia="Arial" w:cs="Arial"/>
          <w:sz w:val="22"/>
          <w:szCs w:val="22"/>
        </w:rPr>
        <w:t xml:space="preserve">FPM </w:t>
      </w:r>
      <w:r w:rsidRPr="231F97AB" w:rsidR="00130AD0">
        <w:rPr>
          <w:rFonts w:ascii="Arial" w:hAnsi="Arial" w:eastAsia="Arial" w:cs="Arial"/>
          <w:sz w:val="22"/>
          <w:szCs w:val="22"/>
        </w:rPr>
        <w:t>Misinformation</w:t>
      </w:r>
      <w:r w:rsidRPr="231F97AB" w:rsidR="00F16E3E">
        <w:rPr>
          <w:rFonts w:ascii="Arial" w:hAnsi="Arial" w:eastAsia="Arial" w:cs="Arial"/>
          <w:sz w:val="22"/>
          <w:szCs w:val="22"/>
        </w:rPr>
        <w:t xml:space="preserve">; </w:t>
      </w:r>
      <w:r w:rsidRPr="231F97AB" w:rsidR="00130AD0">
        <w:rPr>
          <w:rFonts w:ascii="Arial" w:hAnsi="Arial" w:eastAsia="Arial" w:cs="Arial"/>
          <w:sz w:val="22"/>
          <w:szCs w:val="22"/>
        </w:rPr>
        <w:t>2.)</w:t>
      </w:r>
      <w:r w:rsidRPr="231F97AB" w:rsidR="00F16E3E">
        <w:rPr>
          <w:rFonts w:ascii="Arial" w:hAnsi="Arial" w:eastAsia="Arial" w:cs="Arial"/>
          <w:sz w:val="22"/>
          <w:szCs w:val="22"/>
        </w:rPr>
        <w:t xml:space="preserve"> Access </w:t>
      </w:r>
      <w:r w:rsidRPr="231F97AB" w:rsidR="00130AD0">
        <w:rPr>
          <w:rFonts w:ascii="Arial" w:hAnsi="Arial" w:eastAsia="Arial" w:cs="Arial"/>
          <w:sz w:val="22"/>
          <w:szCs w:val="22"/>
        </w:rPr>
        <w:t xml:space="preserve">Barriers; and 3.) Societal </w:t>
      </w:r>
      <w:r w:rsidRPr="231F97AB" w:rsidR="00F16E3E">
        <w:rPr>
          <w:rFonts w:ascii="Arial" w:hAnsi="Arial" w:eastAsia="Arial" w:cs="Arial"/>
          <w:sz w:val="22"/>
          <w:szCs w:val="22"/>
        </w:rPr>
        <w:t xml:space="preserve">Childbearing </w:t>
      </w:r>
      <w:r w:rsidRPr="231F97AB" w:rsidR="00130AD0">
        <w:rPr>
          <w:rFonts w:ascii="Arial" w:hAnsi="Arial" w:eastAsia="Arial" w:cs="Arial"/>
          <w:sz w:val="22"/>
          <w:szCs w:val="22"/>
        </w:rPr>
        <w:t>Pressures.</w:t>
      </w:r>
      <w:r w:rsidRPr="231F97AB" w:rsidR="640BF7C0">
        <w:rPr>
          <w:rFonts w:ascii="Arial" w:hAnsi="Arial" w:eastAsia="Arial" w:cs="Arial"/>
          <w:sz w:val="22"/>
          <w:szCs w:val="22"/>
        </w:rPr>
        <w:t xml:space="preserve"> </w:t>
      </w:r>
      <w:r w:rsidRPr="231F97AB" w:rsidR="00130AD0">
        <w:rPr>
          <w:rFonts w:ascii="Arial" w:hAnsi="Arial" w:eastAsia="Arial" w:cs="Arial"/>
          <w:b w:val="1"/>
          <w:bCs w:val="1"/>
          <w:sz w:val="22"/>
          <w:szCs w:val="22"/>
        </w:rPr>
        <w:t>Conclusion</w:t>
      </w:r>
      <w:r w:rsidRPr="231F97AB" w:rsidR="00130AD0">
        <w:rPr>
          <w:rFonts w:ascii="Arial" w:hAnsi="Arial" w:eastAsia="Arial" w:cs="Arial"/>
          <w:b w:val="1"/>
          <w:bCs w:val="1"/>
          <w:sz w:val="22"/>
          <w:szCs w:val="22"/>
        </w:rPr>
        <w:t>:</w:t>
      </w:r>
      <w:r w:rsidRPr="231F97AB" w:rsidR="00F16E3E">
        <w:rPr>
          <w:rFonts w:ascii="Arial" w:hAnsi="Arial" w:eastAsia="Arial" w:cs="Arial"/>
          <w:sz w:val="22"/>
          <w:szCs w:val="22"/>
        </w:rPr>
        <w:t xml:space="preserve"> </w:t>
      </w:r>
      <w:r w:rsidRPr="231F97AB" w:rsidR="00922BDC">
        <w:rPr>
          <w:rFonts w:ascii="Arial" w:hAnsi="Arial" w:eastAsia="Arial" w:cs="Arial"/>
          <w:sz w:val="22"/>
          <w:szCs w:val="22"/>
        </w:rPr>
        <w:t>I</w:t>
      </w:r>
      <w:r w:rsidRPr="231F97AB" w:rsidR="00F16E3E">
        <w:rPr>
          <w:rFonts w:ascii="Arial" w:hAnsi="Arial" w:eastAsia="Arial" w:cs="Arial"/>
          <w:sz w:val="22"/>
          <w:szCs w:val="22"/>
        </w:rPr>
        <w:t>nvestments in FP</w:t>
      </w:r>
      <w:r w:rsidRPr="231F97AB" w:rsidR="00922BDC">
        <w:rPr>
          <w:rFonts w:ascii="Arial" w:hAnsi="Arial" w:eastAsia="Arial" w:cs="Arial"/>
          <w:sz w:val="22"/>
          <w:szCs w:val="22"/>
        </w:rPr>
        <w:t xml:space="preserve">M </w:t>
      </w:r>
      <w:r w:rsidRPr="231F97AB" w:rsidR="00F16E3E">
        <w:rPr>
          <w:rFonts w:ascii="Arial" w:hAnsi="Arial" w:eastAsia="Arial" w:cs="Arial"/>
          <w:sz w:val="22"/>
          <w:szCs w:val="22"/>
        </w:rPr>
        <w:t>are</w:t>
      </w:r>
      <w:r w:rsidRPr="231F97AB" w:rsidR="00130AD0">
        <w:rPr>
          <w:rFonts w:ascii="Arial" w:hAnsi="Arial" w:eastAsia="Arial" w:cs="Arial"/>
          <w:sz w:val="22"/>
          <w:szCs w:val="22"/>
        </w:rPr>
        <w:t xml:space="preserve"> </w:t>
      </w:r>
      <w:r w:rsidRPr="231F97AB" w:rsidR="00F16E3E">
        <w:rPr>
          <w:rFonts w:ascii="Arial" w:hAnsi="Arial" w:eastAsia="Arial" w:cs="Arial"/>
          <w:sz w:val="22"/>
          <w:szCs w:val="22"/>
        </w:rPr>
        <w:t>crucial</w:t>
      </w:r>
      <w:r w:rsidRPr="231F97AB" w:rsidR="00130AD0">
        <w:rPr>
          <w:rFonts w:ascii="Arial" w:hAnsi="Arial" w:eastAsia="Arial" w:cs="Arial"/>
          <w:sz w:val="22"/>
          <w:szCs w:val="22"/>
        </w:rPr>
        <w:t xml:space="preserve"> </w:t>
      </w:r>
      <w:r w:rsidRPr="231F97AB" w:rsidR="00143E8F">
        <w:rPr>
          <w:rFonts w:ascii="Arial" w:hAnsi="Arial" w:eastAsia="Arial" w:cs="Arial"/>
          <w:sz w:val="22"/>
          <w:szCs w:val="22"/>
        </w:rPr>
        <w:t>in ensuring</w:t>
      </w:r>
      <w:r w:rsidRPr="231F97AB" w:rsidR="00130AD0">
        <w:rPr>
          <w:rFonts w:ascii="Arial" w:hAnsi="Arial" w:eastAsia="Arial" w:cs="Arial"/>
          <w:sz w:val="22"/>
          <w:szCs w:val="22"/>
        </w:rPr>
        <w:t xml:space="preserve"> </w:t>
      </w:r>
      <w:r w:rsidRPr="231F97AB" w:rsidR="00922BDC">
        <w:rPr>
          <w:rFonts w:ascii="Arial" w:hAnsi="Arial" w:eastAsia="Arial" w:cs="Arial"/>
          <w:sz w:val="22"/>
          <w:szCs w:val="22"/>
        </w:rPr>
        <w:t>global equity</w:t>
      </w:r>
      <w:r w:rsidRPr="231F97AB" w:rsidR="00130AD0">
        <w:rPr>
          <w:rFonts w:ascii="Arial" w:hAnsi="Arial" w:eastAsia="Arial" w:cs="Arial"/>
          <w:sz w:val="22"/>
          <w:szCs w:val="22"/>
        </w:rPr>
        <w:t>. FP is lifesa</w:t>
      </w:r>
      <w:r w:rsidRPr="231F97AB" w:rsidR="00F16E3E">
        <w:rPr>
          <w:rFonts w:ascii="Arial" w:hAnsi="Arial" w:eastAsia="Arial" w:cs="Arial"/>
          <w:sz w:val="22"/>
          <w:szCs w:val="22"/>
        </w:rPr>
        <w:t>ving</w:t>
      </w:r>
      <w:r w:rsidRPr="231F97AB" w:rsidR="006049B2">
        <w:rPr>
          <w:rFonts w:ascii="Arial" w:hAnsi="Arial" w:eastAsia="Arial" w:cs="Arial"/>
          <w:sz w:val="22"/>
          <w:szCs w:val="22"/>
        </w:rPr>
        <w:t xml:space="preserve">, </w:t>
      </w:r>
      <w:r w:rsidRPr="231F97AB" w:rsidR="00130AD0">
        <w:rPr>
          <w:rFonts w:ascii="Arial" w:hAnsi="Arial" w:eastAsia="Arial" w:cs="Arial"/>
          <w:sz w:val="22"/>
          <w:szCs w:val="22"/>
        </w:rPr>
        <w:t>preventing</w:t>
      </w:r>
      <w:r w:rsidRPr="231F97AB" w:rsidR="00143E8F">
        <w:rPr>
          <w:rFonts w:ascii="Arial" w:hAnsi="Arial" w:eastAsia="Arial" w:cs="Arial"/>
          <w:sz w:val="22"/>
          <w:szCs w:val="22"/>
        </w:rPr>
        <w:t xml:space="preserve"> </w:t>
      </w:r>
      <w:r w:rsidRPr="231F97AB" w:rsidR="00130AD0">
        <w:rPr>
          <w:rFonts w:ascii="Arial" w:hAnsi="Arial" w:eastAsia="Arial" w:cs="Arial"/>
          <w:sz w:val="22"/>
          <w:szCs w:val="22"/>
        </w:rPr>
        <w:t>pregnancy-related health risks</w:t>
      </w:r>
      <w:r w:rsidRPr="231F97AB" w:rsidR="00B02270">
        <w:rPr>
          <w:rFonts w:ascii="Arial" w:hAnsi="Arial" w:eastAsia="Arial" w:cs="Arial"/>
          <w:sz w:val="22"/>
          <w:szCs w:val="22"/>
        </w:rPr>
        <w:t xml:space="preserve"> </w:t>
      </w:r>
      <w:r w:rsidRPr="231F97AB" w:rsidR="00130AD0">
        <w:rPr>
          <w:rFonts w:ascii="Arial" w:hAnsi="Arial" w:eastAsia="Arial" w:cs="Arial"/>
          <w:sz w:val="22"/>
          <w:szCs w:val="22"/>
        </w:rPr>
        <w:t xml:space="preserve">and </w:t>
      </w:r>
      <w:r w:rsidRPr="231F97AB" w:rsidR="00F16E3E">
        <w:rPr>
          <w:rFonts w:ascii="Arial" w:hAnsi="Arial" w:eastAsia="Arial" w:cs="Arial"/>
          <w:sz w:val="22"/>
          <w:szCs w:val="22"/>
        </w:rPr>
        <w:t xml:space="preserve">opening up opportunities </w:t>
      </w:r>
      <w:r w:rsidRPr="231F97AB" w:rsidR="00164731">
        <w:rPr>
          <w:rFonts w:ascii="Arial" w:hAnsi="Arial" w:eastAsia="Arial" w:cs="Arial"/>
          <w:sz w:val="22"/>
          <w:szCs w:val="22"/>
        </w:rPr>
        <w:t>for</w:t>
      </w:r>
      <w:r w:rsidRPr="231F97AB" w:rsidR="00F16E3E">
        <w:rPr>
          <w:rFonts w:ascii="Arial" w:hAnsi="Arial" w:eastAsia="Arial" w:cs="Arial"/>
          <w:sz w:val="22"/>
          <w:szCs w:val="22"/>
        </w:rPr>
        <w:t xml:space="preserve"> </w:t>
      </w:r>
      <w:r w:rsidRPr="231F97AB" w:rsidR="00130AD0">
        <w:rPr>
          <w:rFonts w:ascii="Arial" w:hAnsi="Arial" w:eastAsia="Arial" w:cs="Arial"/>
          <w:sz w:val="22"/>
          <w:szCs w:val="22"/>
        </w:rPr>
        <w:t>increas</w:t>
      </w:r>
      <w:r w:rsidRPr="231F97AB" w:rsidR="00F16E3E">
        <w:rPr>
          <w:rFonts w:ascii="Arial" w:hAnsi="Arial" w:eastAsia="Arial" w:cs="Arial"/>
          <w:sz w:val="22"/>
          <w:szCs w:val="22"/>
        </w:rPr>
        <w:t>e</w:t>
      </w:r>
      <w:r w:rsidRPr="231F97AB" w:rsidR="00164731">
        <w:rPr>
          <w:rFonts w:ascii="Arial" w:hAnsi="Arial" w:eastAsia="Arial" w:cs="Arial"/>
          <w:sz w:val="22"/>
          <w:szCs w:val="22"/>
        </w:rPr>
        <w:t>d</w:t>
      </w:r>
      <w:r w:rsidRPr="231F97AB" w:rsidR="00F16E3E">
        <w:rPr>
          <w:rFonts w:ascii="Arial" w:hAnsi="Arial" w:eastAsia="Arial" w:cs="Arial"/>
          <w:sz w:val="22"/>
          <w:szCs w:val="22"/>
        </w:rPr>
        <w:t xml:space="preserve"> women's societal contributions. Countries have seen </w:t>
      </w:r>
      <w:r w:rsidRPr="231F97AB" w:rsidR="006049B2">
        <w:rPr>
          <w:rFonts w:ascii="Arial" w:hAnsi="Arial" w:eastAsia="Arial" w:cs="Arial"/>
          <w:sz w:val="22"/>
          <w:szCs w:val="22"/>
        </w:rPr>
        <w:t>improvements in</w:t>
      </w:r>
      <w:r w:rsidRPr="231F97AB" w:rsidR="00F16E3E">
        <w:rPr>
          <w:rFonts w:ascii="Arial" w:hAnsi="Arial" w:eastAsia="Arial" w:cs="Arial"/>
          <w:sz w:val="22"/>
          <w:szCs w:val="22"/>
        </w:rPr>
        <w:t xml:space="preserve"> poverty and infrastructure through the expansion of FPM. Ghana can achieve the same by supporting interventions focused on amplifying the voices and needs of women. </w:t>
      </w:r>
    </w:p>
    <w:p w:rsidRPr="00130AD0" w:rsidR="00130AD0" w:rsidP="00130AD0" w:rsidRDefault="00130AD0" w14:paraId="692D7AF4" w14:textId="42BFA0FA">
      <w:pPr>
        <w:tabs>
          <w:tab w:val="left" w:pos="1959"/>
        </w:tabs>
        <w:rPr>
          <w:rFonts w:ascii="Times New Roman" w:hAnsi="Times New Roman" w:cs="Times New Roman"/>
          <w:sz w:val="24"/>
          <w:szCs w:val="24"/>
        </w:rPr>
      </w:pPr>
    </w:p>
    <w:sectPr w:rsidRPr="00130AD0" w:rsidR="00130AD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xMbU0MjI0tDAwNDJS0lEKTi0uzszPAykwqgUAh6e+2ywAAAA="/>
  </w:docVars>
  <w:rsids>
    <w:rsidRoot w:val="00F37F0F"/>
    <w:rsid w:val="00077103"/>
    <w:rsid w:val="000A0E33"/>
    <w:rsid w:val="00130AD0"/>
    <w:rsid w:val="00143E8F"/>
    <w:rsid w:val="00164731"/>
    <w:rsid w:val="00207367"/>
    <w:rsid w:val="00245409"/>
    <w:rsid w:val="002474DD"/>
    <w:rsid w:val="00386861"/>
    <w:rsid w:val="004206B4"/>
    <w:rsid w:val="005F65BC"/>
    <w:rsid w:val="006049B2"/>
    <w:rsid w:val="006876EF"/>
    <w:rsid w:val="006D3AEF"/>
    <w:rsid w:val="006D522F"/>
    <w:rsid w:val="007242E3"/>
    <w:rsid w:val="00781FF0"/>
    <w:rsid w:val="00817CCA"/>
    <w:rsid w:val="008E648C"/>
    <w:rsid w:val="00922BDC"/>
    <w:rsid w:val="00B02270"/>
    <w:rsid w:val="00C42DB6"/>
    <w:rsid w:val="00D46A7F"/>
    <w:rsid w:val="00DA0EF0"/>
    <w:rsid w:val="00DE3578"/>
    <w:rsid w:val="00F16E3E"/>
    <w:rsid w:val="00F37F0F"/>
    <w:rsid w:val="00FC3F96"/>
    <w:rsid w:val="0CEA3EC2"/>
    <w:rsid w:val="0EE179AB"/>
    <w:rsid w:val="227DBBF8"/>
    <w:rsid w:val="231F97AB"/>
    <w:rsid w:val="640BF7C0"/>
    <w:rsid w:val="647AC06A"/>
    <w:rsid w:val="6CE36B0E"/>
    <w:rsid w:val="6F08A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A4922"/>
  <w15:chartTrackingRefBased/>
  <w15:docId w15:val="{F6695539-604C-4187-B010-AABBCDA8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37F0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130AD0"/>
    <w:pPr>
      <w:spacing w:after="24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BodyTextChar" w:customStyle="1">
    <w:name w:val="Body Text Char"/>
    <w:basedOn w:val="DefaultParagraphFont"/>
    <w:link w:val="BodyText"/>
    <w:rsid w:val="00130AD0"/>
    <w:rPr>
      <w:rFonts w:ascii="Times New Roman" w:hAnsi="Times New Roman" w:eastAsia="Times New Roman" w:cs="Times New Roman"/>
      <w:sz w:val="24"/>
      <w:szCs w:val="24"/>
    </w:rPr>
  </w:style>
  <w:style w:type="paragraph" w:styleId="TableParagraph" w:customStyle="1">
    <w:name w:val="Table Paragraph"/>
    <w:basedOn w:val="Normal"/>
    <w:uiPriority w:val="1"/>
    <w:qFormat/>
    <w:rsid w:val="00130AD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lang w:bidi="en-US"/>
    </w:rPr>
  </w:style>
  <w:style w:type="character" w:styleId="Hyperlink">
    <w:name w:val="Hyperlink"/>
    <w:basedOn w:val="DefaultParagraphFont"/>
    <w:rsid w:val="00D46A7F"/>
    <w:rPr>
      <w:color w:val="0563C1" w:themeColor="hyperlink"/>
      <w:u w:val="single"/>
    </w:rPr>
  </w:style>
  <w:style w:type="character" w:styleId="Style2" w:customStyle="1">
    <w:name w:val="Style2"/>
    <w:basedOn w:val="DefaultParagraphFont"/>
    <w:uiPriority w:val="1"/>
    <w:rsid w:val="00D46A7F"/>
    <w:rPr>
      <w:b/>
    </w:rPr>
  </w:style>
  <w:style w:type="table" w:styleId="TableGrid">
    <w:name w:val="Table Grid"/>
    <w:basedOn w:val="TableNormal"/>
    <w:uiPriority w:val="59"/>
    <w:rsid w:val="00D46A7F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46A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90CD2DDCD44E81A14C66C5C2B181" ma:contentTypeVersion="7" ma:contentTypeDescription="Create a new document." ma:contentTypeScope="" ma:versionID="1e99fae32317b7c162620a9345cada21">
  <xsd:schema xmlns:xsd="http://www.w3.org/2001/XMLSchema" xmlns:xs="http://www.w3.org/2001/XMLSchema" xmlns:p="http://schemas.microsoft.com/office/2006/metadata/properties" xmlns:ns2="166ce1cd-eed7-4221-b927-68cc18a4b726" targetNamespace="http://schemas.microsoft.com/office/2006/metadata/properties" ma:root="true" ma:fieldsID="b96baebdebe2561089dfd1958b301484" ns2:_="">
    <xsd:import namespace="166ce1cd-eed7-4221-b927-68cc18a4b7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ce1cd-eed7-4221-b927-68cc18a4b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37D808-9329-43D1-B537-FBBFC4DC9928}"/>
</file>

<file path=customXml/itemProps2.xml><?xml version="1.0" encoding="utf-8"?>
<ds:datastoreItem xmlns:ds="http://schemas.openxmlformats.org/officeDocument/2006/customXml" ds:itemID="{DC5A12C5-1731-4360-A3CC-61EA9F3EA25D}"/>
</file>

<file path=customXml/itemProps3.xml><?xml version="1.0" encoding="utf-8"?>
<ds:datastoreItem xmlns:ds="http://schemas.openxmlformats.org/officeDocument/2006/customXml" ds:itemID="{F7EB6B67-B255-4CFE-B2E0-F2DB67BC387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Gwan, Anwei</dc:creator>
  <keywords/>
  <dc:description/>
  <lastModifiedBy>Cuccia, Martha L.</lastModifiedBy>
  <revision>3</revision>
  <dcterms:created xsi:type="dcterms:W3CDTF">2021-03-05T20:25:00.0000000Z</dcterms:created>
  <dcterms:modified xsi:type="dcterms:W3CDTF">2021-03-16T16:15:49.9742284Z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0x0101009EC990CD2DDCD44E81A14C66C5C2B181</vt:lpwstr>
  </property>
</Properties>
</file>